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F97E" w14:textId="56C519B4" w:rsidR="009B199A" w:rsidRPr="00776153" w:rsidRDefault="00776153" w:rsidP="009B199A">
      <w:pPr>
        <w:pStyle w:val="Heading2"/>
        <w:rPr>
          <w:rFonts w:ascii="Times New Roman" w:hAnsi="Times New Roman"/>
          <w:bCs/>
          <w:i/>
          <w:color w:val="008080"/>
          <w:sz w:val="32"/>
          <w:szCs w:val="32"/>
        </w:rPr>
      </w:pPr>
      <w:r w:rsidRPr="00776153">
        <w:rPr>
          <w:rFonts w:ascii="Times New Roman" w:hAnsi="Times New Roman"/>
          <w:bCs/>
          <w:i/>
          <w:color w:val="008080"/>
          <w:sz w:val="32"/>
          <w:szCs w:val="32"/>
        </w:rPr>
        <w:t>Access to Public Records</w:t>
      </w:r>
    </w:p>
    <w:p w14:paraId="0AF51498" w14:textId="5AC2A645" w:rsidR="009B199A" w:rsidRPr="00776153" w:rsidRDefault="00AC17DB" w:rsidP="009B199A">
      <w:pPr>
        <w:jc w:val="center"/>
        <w:rPr>
          <w:rFonts w:ascii="Times New Roman" w:hAnsi="Times New Roman"/>
          <w:b/>
          <w:bCs/>
          <w:i/>
          <w:color w:val="008080"/>
          <w:sz w:val="32"/>
          <w:szCs w:val="32"/>
        </w:rPr>
      </w:pPr>
      <w:r>
        <w:rPr>
          <w:rFonts w:ascii="Times New Roman" w:hAnsi="Times New Roman"/>
          <w:b/>
          <w:bCs/>
          <w:i/>
          <w:color w:val="008080"/>
          <w:sz w:val="32"/>
          <w:szCs w:val="32"/>
        </w:rPr>
        <w:t>U</w:t>
      </w:r>
      <w:r w:rsidR="00776153" w:rsidRPr="00776153">
        <w:rPr>
          <w:rFonts w:ascii="Times New Roman" w:hAnsi="Times New Roman"/>
          <w:b/>
          <w:bCs/>
          <w:i/>
          <w:color w:val="008080"/>
          <w:sz w:val="32"/>
          <w:szCs w:val="32"/>
        </w:rPr>
        <w:t xml:space="preserve">nder the </w:t>
      </w:r>
    </w:p>
    <w:p w14:paraId="7723B912" w14:textId="5A09DAC7" w:rsidR="00F71B72" w:rsidRPr="00776153" w:rsidRDefault="00776153" w:rsidP="00F71B72">
      <w:pPr>
        <w:pStyle w:val="Heading2"/>
        <w:spacing w:after="240"/>
        <w:rPr>
          <w:rFonts w:ascii="Times New Roman" w:hAnsi="Times New Roman"/>
          <w:bCs/>
          <w:i/>
          <w:color w:val="008080"/>
          <w:sz w:val="32"/>
          <w:szCs w:val="32"/>
        </w:rPr>
      </w:pPr>
      <w:r w:rsidRPr="00776153">
        <w:rPr>
          <w:rFonts w:ascii="Times New Roman" w:hAnsi="Times New Roman"/>
          <w:bCs/>
          <w:i/>
          <w:color w:val="008080"/>
          <w:sz w:val="32"/>
          <w:szCs w:val="32"/>
        </w:rPr>
        <w:t>Vir</w:t>
      </w:r>
      <w:r w:rsidRPr="00130D30">
        <w:rPr>
          <w:rFonts w:ascii="Times New Roman" w:hAnsi="Times New Roman"/>
          <w:bCs/>
          <w:i/>
          <w:color w:val="008080"/>
          <w:sz w:val="32"/>
          <w:szCs w:val="32"/>
        </w:rPr>
        <w:t>ginia</w:t>
      </w:r>
      <w:r w:rsidRPr="00776153">
        <w:rPr>
          <w:rFonts w:ascii="Times New Roman" w:hAnsi="Times New Roman"/>
          <w:bCs/>
          <w:i/>
          <w:color w:val="008080"/>
          <w:sz w:val="32"/>
          <w:szCs w:val="32"/>
        </w:rPr>
        <w:t xml:space="preserve"> Freedom of Information Act</w:t>
      </w:r>
    </w:p>
    <w:p w14:paraId="307FEE09" w14:textId="5B7E6DF3" w:rsidR="009B199A" w:rsidRPr="001F4DE1" w:rsidRDefault="000C0C30" w:rsidP="00496F60">
      <w:pPr>
        <w:tabs>
          <w:tab w:val="center" w:pos="4824"/>
        </w:tabs>
        <w:outlineLvl w:val="0"/>
        <w:rPr>
          <w:rFonts w:ascii="Times New Roman" w:hAnsi="Times New Roman"/>
          <w:color w:val="008080"/>
          <w:szCs w:val="24"/>
        </w:rPr>
      </w:pPr>
      <w:r w:rsidRPr="001F4DE1">
        <w:rPr>
          <w:rFonts w:ascii="Times New Roman" w:hAnsi="Times New Roman"/>
          <w:color w:val="008080"/>
          <w:szCs w:val="24"/>
        </w:rPr>
        <w:tab/>
      </w:r>
      <w:r w:rsidRPr="001F4DE1">
        <w:rPr>
          <w:rFonts w:ascii="Times New Roman" w:hAnsi="Times New Roman"/>
          <w:color w:val="008080"/>
          <w:szCs w:val="24"/>
        </w:rPr>
        <w:tab/>
      </w:r>
      <w:r w:rsidR="00496F60" w:rsidRPr="001F4DE1">
        <w:rPr>
          <w:rFonts w:ascii="Times New Roman" w:hAnsi="Times New Roman"/>
          <w:noProof/>
          <w:color w:val="008080"/>
          <w:szCs w:val="24"/>
        </w:rPr>
        <mc:AlternateContent>
          <mc:Choice Requires="wps">
            <w:drawing>
              <wp:anchor distT="0" distB="0" distL="114300" distR="114300" simplePos="0" relativeHeight="251656192" behindDoc="0" locked="0" layoutInCell="0" allowOverlap="1" wp14:anchorId="3437266C" wp14:editId="0C9B20EE">
                <wp:simplePos x="0" y="0"/>
                <wp:positionH relativeFrom="column">
                  <wp:posOffset>0</wp:posOffset>
                </wp:positionH>
                <wp:positionV relativeFrom="paragraph">
                  <wp:posOffset>128905</wp:posOffset>
                </wp:positionV>
                <wp:extent cx="64008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ln>
                          <a:solidFill>
                            <a:srgbClr val="008080"/>
                          </a:solidFill>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E59AE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7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4m+gEAAE0EAAAOAAAAZHJzL2Uyb0RvYy54bWysVMlu2zAUvBfoPxC815KNIjAEyzk4TS9u&#10;azTpB9BcJCIUH0Eylvz3faSWNG2RQ9ELwWVm3rxF2t0OnSEX6YMGW9P1qqREWg5C26amPx7vP2wp&#10;CZFZwQxYWdOrDPR2//7drneV3EALRkhPUMSGqnc1bWN0VVEE3sqOhRU4afFRge9YxKNvCuFZj+qd&#10;KTZleVP04IXzwGUIeHs3PtJ91ldK8vhNqSAjMTVFbzGvPq/ntBb7Hasaz1yr+WSD/YOLjmmLQRep&#10;OxYZefb6D6lOcw8BVFxx6ApQSnOZc8Bs1uVv2Ty0zMmcCxYnuKVM4f/J8q+XkydaYO8osazDFh21&#10;lWSTKtO7UCHgYE8+5cYH++COwJ8CsXBomW1kdvh4dUhbJ0bxipIOwaH+uf8CAjHsOUIu06B8lySx&#10;AGTI3bgu3ZBDJBwvbz6W5bbEpvH5rWDVTHQ+xM8SOpI2NTXoOQuzyzHEZIRVMyTFMTatAYwW99qY&#10;fPDN+WA8ubA0Ghhpm6cBia9grWTikxV5TiLTZtwjapREs1PAOdmxbCFejRwjf5cKC4wJbbLDPNpy&#10;iSyexsIlQUQmikKHC6l8mzRhE03mcV+I67eJCzpHBBsXYqct+L+R4zBbVSN+6veUayrAGcT15OdB&#10;wJnNnZi+r/RR/HrO9Je/wP4nAAAA//8DAFBLAwQUAAYACAAAACEAG+/LzdwAAAAHAQAADwAAAGRy&#10;cy9kb3ducmV2LnhtbEyPwU7DMBBE70j9B2srcaM2LaraEKcilYADlRCFA0cnXhILex3Zbhv+Hlcc&#10;ynFmVjNvy83oLDtiiMaThNuZAIbUem2ok/Dx/nizAhaTIq2sJ5TwgxE21eSqVIX2J3rD4z51LJdQ&#10;LJSEPqWh4Dy2PToVZ35AytmXD06lLEPHdVCnXO4snwux5E4Zygu9GnDbY/u9PzgJy+d1XX++bOv1&#10;a2d29dNdsAvTSHk9HR/ugSUc0+UYzvgZHarM1PgD6cishPxIkjAXC2DnVIhVdpo/h1cl/89f/QIA&#10;AP//AwBQSwECLQAUAAYACAAAACEAtoM4kv4AAADhAQAAEwAAAAAAAAAAAAAAAAAAAAAAW0NvbnRl&#10;bnRfVHlwZXNdLnhtbFBLAQItABQABgAIAAAAIQA4/SH/1gAAAJQBAAALAAAAAAAAAAAAAAAAAC8B&#10;AABfcmVscy8ucmVsc1BLAQItABQABgAIAAAAIQC7Pc4m+gEAAE0EAAAOAAAAAAAAAAAAAAAAAC4C&#10;AABkcnMvZTJvRG9jLnhtbFBLAQItABQABgAIAAAAIQAb78vN3AAAAAcBAAAPAAAAAAAAAAAAAAAA&#10;AFQEAABkcnMvZG93bnJldi54bWxQSwUGAAAAAAQABADzAAAAXQUAAAAA&#10;" o:allowincell="f" strokecolor="teal" strokeweight="2pt">
                <v:shadow on="t" color="black" opacity="24903f" origin=",.5" offset="0,.55556mm"/>
              </v:line>
            </w:pict>
          </mc:Fallback>
        </mc:AlternateContent>
      </w:r>
    </w:p>
    <w:p w14:paraId="36DBAAE8" w14:textId="1AECB448" w:rsidR="009B199A" w:rsidRPr="00130D30" w:rsidRDefault="008E2BF7" w:rsidP="00075A6C">
      <w:pPr>
        <w:pStyle w:val="Heading3"/>
        <w:spacing w:before="300"/>
        <w:jc w:val="left"/>
        <w:rPr>
          <w:rFonts w:ascii="Times New Roman" w:hAnsi="Times New Roman"/>
          <w:color w:val="008080"/>
          <w:sz w:val="26"/>
          <w:szCs w:val="26"/>
        </w:rPr>
      </w:pPr>
      <w:r w:rsidRPr="00130D30">
        <w:rPr>
          <w:rFonts w:ascii="Times New Roman" w:hAnsi="Times New Roman"/>
          <w:color w:val="008080"/>
          <w:sz w:val="26"/>
          <w:szCs w:val="26"/>
        </w:rPr>
        <w:t>I. Statutory Guidance</w:t>
      </w:r>
    </w:p>
    <w:p w14:paraId="243865BE" w14:textId="78E3EE50" w:rsidR="009B199A" w:rsidRPr="000C0C30" w:rsidRDefault="009B199A" w:rsidP="00A704DA">
      <w:pPr>
        <w:spacing w:before="240"/>
        <w:rPr>
          <w:rFonts w:ascii="Times New Roman" w:hAnsi="Times New Roman"/>
          <w:szCs w:val="24"/>
        </w:rPr>
      </w:pPr>
      <w:r w:rsidRPr="000C0C30">
        <w:rPr>
          <w:rFonts w:ascii="Times New Roman" w:hAnsi="Times New Roman"/>
          <w:szCs w:val="24"/>
        </w:rPr>
        <w:t>The Virginia Freedom of Information Act (FOIA) is largely a procedural act, and §</w:t>
      </w:r>
      <w:r w:rsidR="008A6247" w:rsidRPr="000C0C30">
        <w:rPr>
          <w:rFonts w:ascii="Times New Roman" w:hAnsi="Times New Roman"/>
          <w:szCs w:val="24"/>
        </w:rPr>
        <w:t>§</w:t>
      </w:r>
      <w:r w:rsidRPr="000C0C30">
        <w:rPr>
          <w:rFonts w:ascii="Times New Roman" w:hAnsi="Times New Roman"/>
          <w:szCs w:val="24"/>
        </w:rPr>
        <w:t xml:space="preserve"> 2.2-3704 </w:t>
      </w:r>
      <w:r w:rsidR="008A6247" w:rsidRPr="000C0C30">
        <w:rPr>
          <w:rFonts w:ascii="Times New Roman" w:hAnsi="Times New Roman"/>
          <w:szCs w:val="24"/>
        </w:rPr>
        <w:t xml:space="preserve">and 2.2-3704.01 </w:t>
      </w:r>
      <w:r w:rsidRPr="000C0C30">
        <w:rPr>
          <w:rFonts w:ascii="Times New Roman" w:hAnsi="Times New Roman"/>
          <w:szCs w:val="24"/>
        </w:rPr>
        <w:t>o</w:t>
      </w:r>
      <w:r w:rsidR="002D1B3F">
        <w:rPr>
          <w:rFonts w:ascii="Times New Roman" w:hAnsi="Times New Roman"/>
          <w:szCs w:val="24"/>
        </w:rPr>
        <w:t>f the Code of Virginia guide</w:t>
      </w:r>
      <w:r w:rsidR="00196761" w:rsidRPr="000C0C30">
        <w:rPr>
          <w:rFonts w:ascii="Times New Roman" w:hAnsi="Times New Roman"/>
          <w:szCs w:val="24"/>
        </w:rPr>
        <w:t xml:space="preserve"> </w:t>
      </w:r>
      <w:r w:rsidRPr="000C0C30">
        <w:rPr>
          <w:rFonts w:ascii="Times New Roman" w:hAnsi="Times New Roman"/>
          <w:szCs w:val="24"/>
        </w:rPr>
        <w:t>user</w:t>
      </w:r>
      <w:r w:rsidR="00196761" w:rsidRPr="000C0C30">
        <w:rPr>
          <w:rFonts w:ascii="Times New Roman" w:hAnsi="Times New Roman"/>
          <w:szCs w:val="24"/>
        </w:rPr>
        <w:t>s</w:t>
      </w:r>
      <w:r w:rsidR="004B3F9F" w:rsidRPr="000C0C30">
        <w:rPr>
          <w:rFonts w:ascii="Times New Roman" w:hAnsi="Times New Roman"/>
          <w:szCs w:val="24"/>
        </w:rPr>
        <w:t xml:space="preserve"> on</w:t>
      </w:r>
      <w:r w:rsidRPr="000C0C30">
        <w:rPr>
          <w:rFonts w:ascii="Times New Roman" w:hAnsi="Times New Roman"/>
          <w:szCs w:val="24"/>
        </w:rPr>
        <w:t xml:space="preserve"> how to make or respond to a FO</w:t>
      </w:r>
      <w:r w:rsidR="00E128CA" w:rsidRPr="000C0C30">
        <w:rPr>
          <w:rFonts w:ascii="Times New Roman" w:hAnsi="Times New Roman"/>
          <w:szCs w:val="24"/>
        </w:rPr>
        <w:t>IA request for public records.</w:t>
      </w:r>
      <w:r w:rsidR="004B3F9F" w:rsidRPr="000C0C30">
        <w:rPr>
          <w:rFonts w:ascii="Times New Roman" w:hAnsi="Times New Roman"/>
          <w:szCs w:val="24"/>
        </w:rPr>
        <w:t xml:space="preserve"> This</w:t>
      </w:r>
      <w:r w:rsidRPr="000C0C30">
        <w:rPr>
          <w:rFonts w:ascii="Times New Roman" w:hAnsi="Times New Roman"/>
          <w:szCs w:val="24"/>
        </w:rPr>
        <w:t xml:space="preserve"> outline</w:t>
      </w:r>
      <w:r w:rsidR="00B1248E">
        <w:rPr>
          <w:rFonts w:ascii="Times New Roman" w:hAnsi="Times New Roman"/>
          <w:szCs w:val="24"/>
        </w:rPr>
        <w:t xml:space="preserve"> explains</w:t>
      </w:r>
      <w:r w:rsidRPr="000C0C30">
        <w:rPr>
          <w:rFonts w:ascii="Times New Roman" w:hAnsi="Times New Roman"/>
          <w:szCs w:val="24"/>
        </w:rPr>
        <w:t xml:space="preserve"> the</w:t>
      </w:r>
      <w:r w:rsidR="008A6247" w:rsidRPr="000C0C30">
        <w:rPr>
          <w:rFonts w:ascii="Times New Roman" w:hAnsi="Times New Roman"/>
          <w:szCs w:val="24"/>
        </w:rPr>
        <w:t>se procedural</w:t>
      </w:r>
      <w:r w:rsidRPr="000C0C30">
        <w:rPr>
          <w:rFonts w:ascii="Times New Roman" w:hAnsi="Times New Roman"/>
          <w:szCs w:val="24"/>
        </w:rPr>
        <w:t xml:space="preserve"> requirements and provides practical advice for adhering to FOIA when making or responding to a request.</w:t>
      </w:r>
      <w:r w:rsidR="00E128CA" w:rsidRPr="000C0C30">
        <w:rPr>
          <w:rFonts w:ascii="Times New Roman" w:hAnsi="Times New Roman"/>
          <w:szCs w:val="24"/>
        </w:rPr>
        <w:t xml:space="preserve"> </w:t>
      </w:r>
      <w:r w:rsidRPr="000C0C30">
        <w:rPr>
          <w:rFonts w:ascii="Times New Roman" w:hAnsi="Times New Roman"/>
          <w:szCs w:val="24"/>
        </w:rPr>
        <w:t>Further detailed guidance regarding charges for the production of</w:t>
      </w:r>
      <w:r w:rsidR="003F0A9A">
        <w:rPr>
          <w:rFonts w:ascii="Times New Roman" w:hAnsi="Times New Roman"/>
          <w:szCs w:val="24"/>
        </w:rPr>
        <w:t xml:space="preserve"> public</w:t>
      </w:r>
      <w:r w:rsidRPr="000C0C30">
        <w:rPr>
          <w:rFonts w:ascii="Times New Roman" w:hAnsi="Times New Roman"/>
          <w:szCs w:val="24"/>
        </w:rPr>
        <w:t xml:space="preserve"> records is provided i</w:t>
      </w:r>
      <w:r w:rsidR="00E128CA" w:rsidRPr="000C0C30">
        <w:rPr>
          <w:rFonts w:ascii="Times New Roman" w:hAnsi="Times New Roman"/>
          <w:szCs w:val="24"/>
        </w:rPr>
        <w:t xml:space="preserve">n a separate document entitled </w:t>
      </w:r>
      <w:r w:rsidR="002E46A8">
        <w:rPr>
          <w:rFonts w:ascii="Times New Roman" w:hAnsi="Times New Roman"/>
          <w:szCs w:val="24"/>
        </w:rPr>
        <w:t>"</w:t>
      </w:r>
      <w:r w:rsidR="000D6DAA">
        <w:rPr>
          <w:rFonts w:ascii="Times New Roman" w:hAnsi="Times New Roman"/>
          <w:szCs w:val="24"/>
        </w:rPr>
        <w:t>FOIA Charges</w:t>
      </w:r>
      <w:r w:rsidRPr="000C0C30">
        <w:rPr>
          <w:rFonts w:ascii="Times New Roman" w:hAnsi="Times New Roman"/>
          <w:szCs w:val="24"/>
        </w:rPr>
        <w:t xml:space="preserve"> Guide</w:t>
      </w:r>
      <w:r w:rsidR="002D1B3F">
        <w:rPr>
          <w:rFonts w:ascii="Times New Roman" w:hAnsi="Times New Roman"/>
          <w:szCs w:val="24"/>
        </w:rPr>
        <w:t>,</w:t>
      </w:r>
      <w:r w:rsidR="002E46A8">
        <w:rPr>
          <w:rFonts w:ascii="Times New Roman" w:hAnsi="Times New Roman"/>
          <w:szCs w:val="24"/>
        </w:rPr>
        <w:t>"</w:t>
      </w:r>
      <w:r w:rsidR="002D1B3F">
        <w:rPr>
          <w:rFonts w:ascii="Times New Roman" w:hAnsi="Times New Roman"/>
          <w:szCs w:val="24"/>
        </w:rPr>
        <w:t xml:space="preserve"> which can be found on</w:t>
      </w:r>
      <w:r w:rsidR="002D7D2C">
        <w:rPr>
          <w:rFonts w:ascii="Times New Roman" w:hAnsi="Times New Roman"/>
          <w:szCs w:val="24"/>
        </w:rPr>
        <w:t xml:space="preserve"> the FOIA</w:t>
      </w:r>
      <w:r w:rsidR="002D1B3F">
        <w:rPr>
          <w:rFonts w:ascii="Times New Roman" w:hAnsi="Times New Roman"/>
          <w:szCs w:val="24"/>
        </w:rPr>
        <w:t xml:space="preserve"> </w:t>
      </w:r>
      <w:r w:rsidR="008D43C3">
        <w:rPr>
          <w:rFonts w:ascii="Times New Roman" w:hAnsi="Times New Roman"/>
          <w:szCs w:val="24"/>
        </w:rPr>
        <w:t xml:space="preserve">Council </w:t>
      </w:r>
      <w:r w:rsidR="002D1B3F">
        <w:rPr>
          <w:rFonts w:ascii="Times New Roman" w:hAnsi="Times New Roman"/>
          <w:szCs w:val="24"/>
        </w:rPr>
        <w:t>website.</w:t>
      </w:r>
    </w:p>
    <w:p w14:paraId="22A3ED3C" w14:textId="54D8FF18" w:rsidR="009B199A" w:rsidRPr="00130D30" w:rsidRDefault="00E562EC"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What is a public record under</w:t>
      </w:r>
      <w:r w:rsidR="009B199A" w:rsidRPr="00130D30">
        <w:rPr>
          <w:rFonts w:ascii="Times New Roman" w:hAnsi="Times New Roman"/>
          <w:b/>
          <w:i/>
          <w:color w:val="008080"/>
          <w:sz w:val="26"/>
          <w:szCs w:val="26"/>
        </w:rPr>
        <w:t xml:space="preserve"> FOIA</w:t>
      </w:r>
      <w:r w:rsidR="004D2350" w:rsidRPr="00130D30">
        <w:rPr>
          <w:rFonts w:ascii="Times New Roman" w:hAnsi="Times New Roman"/>
          <w:b/>
          <w:i/>
          <w:color w:val="008080"/>
          <w:sz w:val="26"/>
          <w:szCs w:val="26"/>
        </w:rPr>
        <w:t>?</w:t>
      </w:r>
    </w:p>
    <w:p w14:paraId="05D0EE04" w14:textId="2C853340" w:rsidR="009B199A" w:rsidRPr="000C0C30" w:rsidRDefault="009B65FA"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A </w:t>
      </w:r>
      <w:r w:rsidR="002E46A8">
        <w:rPr>
          <w:rFonts w:ascii="Times New Roman" w:hAnsi="Times New Roman"/>
          <w:sz w:val="24"/>
          <w:szCs w:val="24"/>
        </w:rPr>
        <w:t>"</w:t>
      </w:r>
      <w:r w:rsidR="009B199A" w:rsidRPr="000C0C30">
        <w:rPr>
          <w:rFonts w:ascii="Times New Roman" w:hAnsi="Times New Roman"/>
          <w:sz w:val="24"/>
          <w:szCs w:val="24"/>
        </w:rPr>
        <w:t>public record</w:t>
      </w:r>
      <w:r w:rsidR="002E46A8">
        <w:rPr>
          <w:rFonts w:ascii="Times New Roman" w:hAnsi="Times New Roman"/>
          <w:sz w:val="24"/>
          <w:szCs w:val="24"/>
        </w:rPr>
        <w:t>"</w:t>
      </w:r>
      <w:r w:rsidR="009B199A" w:rsidRPr="000C0C30">
        <w:rPr>
          <w:rFonts w:ascii="Times New Roman" w:hAnsi="Times New Roman"/>
          <w:sz w:val="24"/>
          <w:szCs w:val="24"/>
        </w:rPr>
        <w:t xml:space="preserve"> is any writing or recording, in any format, prepared or owned by, or in the possession of a public body or its officers, employees</w:t>
      </w:r>
      <w:r w:rsidR="00B1248E">
        <w:rPr>
          <w:rFonts w:ascii="Times New Roman" w:hAnsi="Times New Roman"/>
          <w:sz w:val="24"/>
          <w:szCs w:val="24"/>
        </w:rPr>
        <w:t>,</w:t>
      </w:r>
      <w:r w:rsidR="009B199A" w:rsidRPr="000C0C30">
        <w:rPr>
          <w:rFonts w:ascii="Times New Roman" w:hAnsi="Times New Roman"/>
          <w:sz w:val="24"/>
          <w:szCs w:val="24"/>
        </w:rPr>
        <w:t xml:space="preserve"> or agents in the transaction of public business</w:t>
      </w:r>
      <w:r w:rsidR="004D2350" w:rsidRPr="000C0C30">
        <w:rPr>
          <w:rFonts w:ascii="Times New Roman" w:hAnsi="Times New Roman"/>
          <w:sz w:val="24"/>
          <w:szCs w:val="24"/>
        </w:rPr>
        <w:t xml:space="preserve">. </w:t>
      </w:r>
      <w:r w:rsidR="009B199A" w:rsidRPr="000C0C30">
        <w:rPr>
          <w:rFonts w:ascii="Times New Roman" w:hAnsi="Times New Roman"/>
          <w:sz w:val="24"/>
          <w:szCs w:val="24"/>
        </w:rPr>
        <w:t>For example, public records may be in the form of handwritten notes, typewritten documents, electronic files</w:t>
      </w:r>
      <w:r w:rsidR="00C714A7">
        <w:rPr>
          <w:rFonts w:ascii="Times New Roman" w:hAnsi="Times New Roman"/>
          <w:sz w:val="24"/>
          <w:szCs w:val="24"/>
        </w:rPr>
        <w:t xml:space="preserve"> (including email and social media posts)</w:t>
      </w:r>
      <w:r w:rsidR="009B199A" w:rsidRPr="000C0C30">
        <w:rPr>
          <w:rFonts w:ascii="Times New Roman" w:hAnsi="Times New Roman"/>
          <w:sz w:val="24"/>
          <w:szCs w:val="24"/>
        </w:rPr>
        <w:t>, audio or video recordings, photographs, or any o</w:t>
      </w:r>
      <w:r w:rsidR="004D2350" w:rsidRPr="000C0C30">
        <w:rPr>
          <w:rFonts w:ascii="Times New Roman" w:hAnsi="Times New Roman"/>
          <w:sz w:val="24"/>
          <w:szCs w:val="24"/>
        </w:rPr>
        <w:t>ther written or recorded media.</w:t>
      </w:r>
    </w:p>
    <w:p w14:paraId="3B47D36A" w14:textId="55C71259" w:rsidR="009B199A" w:rsidRPr="00130D30" w:rsidRDefault="00E562EC"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Are draft or preliminary versions also considered public records</w:t>
      </w:r>
      <w:r w:rsidR="009B65FA" w:rsidRPr="00130D30">
        <w:rPr>
          <w:rFonts w:ascii="Times New Roman" w:hAnsi="Times New Roman"/>
          <w:b/>
          <w:i/>
          <w:color w:val="008080"/>
          <w:sz w:val="26"/>
          <w:szCs w:val="26"/>
        </w:rPr>
        <w:t>?</w:t>
      </w:r>
    </w:p>
    <w:p w14:paraId="4D8659AE" w14:textId="16310652" w:rsidR="009B199A" w:rsidRDefault="004D2350"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Yes. </w:t>
      </w:r>
      <w:r w:rsidR="00552ECA" w:rsidRPr="000C0C30">
        <w:rPr>
          <w:rFonts w:ascii="Times New Roman" w:hAnsi="Times New Roman"/>
          <w:sz w:val="24"/>
          <w:szCs w:val="24"/>
        </w:rPr>
        <w:t xml:space="preserve">The definition of </w:t>
      </w:r>
      <w:r w:rsidR="002E46A8">
        <w:rPr>
          <w:rFonts w:ascii="Times New Roman" w:hAnsi="Times New Roman"/>
          <w:sz w:val="24"/>
          <w:szCs w:val="24"/>
        </w:rPr>
        <w:t>"</w:t>
      </w:r>
      <w:r w:rsidR="009B199A" w:rsidRPr="000C0C30">
        <w:rPr>
          <w:rFonts w:ascii="Times New Roman" w:hAnsi="Times New Roman"/>
          <w:sz w:val="24"/>
          <w:szCs w:val="24"/>
        </w:rPr>
        <w:t>public record</w:t>
      </w:r>
      <w:r w:rsidR="002E46A8">
        <w:rPr>
          <w:rFonts w:ascii="Times New Roman" w:hAnsi="Times New Roman"/>
          <w:sz w:val="24"/>
          <w:szCs w:val="24"/>
        </w:rPr>
        <w:t>"</w:t>
      </w:r>
      <w:r w:rsidR="009B199A" w:rsidRPr="000C0C30">
        <w:rPr>
          <w:rFonts w:ascii="Times New Roman" w:hAnsi="Times New Roman"/>
          <w:sz w:val="24"/>
          <w:szCs w:val="24"/>
        </w:rPr>
        <w:t xml:space="preserve"> does not distinguish between draft or preliminary versions and final versions, so both are considered public records under FOIA.</w:t>
      </w:r>
      <w:r w:rsidR="009B199A" w:rsidRPr="000C0C30">
        <w:rPr>
          <w:rStyle w:val="FootnoteReference"/>
          <w:rFonts w:ascii="Times New Roman" w:hAnsi="Times New Roman"/>
          <w:sz w:val="24"/>
          <w:szCs w:val="24"/>
        </w:rPr>
        <w:footnoteReference w:id="1"/>
      </w:r>
    </w:p>
    <w:p w14:paraId="362B4FB0" w14:textId="0BECD87E" w:rsidR="009B199A" w:rsidRPr="0039144C" w:rsidRDefault="008E2BF7" w:rsidP="00075A6C">
      <w:pPr>
        <w:pStyle w:val="Heading3"/>
        <w:spacing w:before="300"/>
        <w:jc w:val="left"/>
        <w:rPr>
          <w:rFonts w:ascii="Times New Roman" w:hAnsi="Times New Roman"/>
          <w:color w:val="008080"/>
          <w:sz w:val="26"/>
          <w:szCs w:val="26"/>
        </w:rPr>
      </w:pPr>
      <w:r w:rsidRPr="0039144C">
        <w:rPr>
          <w:rFonts w:ascii="Times New Roman" w:hAnsi="Times New Roman"/>
          <w:color w:val="008080"/>
          <w:sz w:val="26"/>
          <w:szCs w:val="26"/>
        </w:rPr>
        <w:t>II. Making a Request for Records</w:t>
      </w:r>
    </w:p>
    <w:p w14:paraId="369CE6DC" w14:textId="3A47CEE1" w:rsidR="009B199A" w:rsidRPr="00130D30" w:rsidRDefault="00FA7D82"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Who may request records under</w:t>
      </w:r>
      <w:r w:rsidR="009B199A" w:rsidRPr="00130D30">
        <w:rPr>
          <w:rFonts w:ascii="Times New Roman" w:hAnsi="Times New Roman"/>
          <w:b/>
          <w:i/>
          <w:color w:val="008080"/>
          <w:sz w:val="26"/>
          <w:szCs w:val="26"/>
        </w:rPr>
        <w:t xml:space="preserve"> FOIA?</w:t>
      </w:r>
    </w:p>
    <w:p w14:paraId="3C514A2F" w14:textId="77777777" w:rsidR="009B199A" w:rsidRPr="000C0C30" w:rsidRDefault="005750EA" w:rsidP="00F80291">
      <w:pPr>
        <w:numPr>
          <w:ilvl w:val="0"/>
          <w:numId w:val="4"/>
        </w:numPr>
        <w:tabs>
          <w:tab w:val="clear" w:pos="360"/>
        </w:tabs>
        <w:spacing w:before="120"/>
        <w:ind w:left="990" w:hanging="270"/>
        <w:jc w:val="both"/>
        <w:outlineLvl w:val="0"/>
        <w:rPr>
          <w:rFonts w:ascii="Times New Roman" w:hAnsi="Times New Roman"/>
          <w:szCs w:val="24"/>
        </w:rPr>
      </w:pPr>
      <w:r w:rsidRPr="000C0C30">
        <w:rPr>
          <w:rFonts w:ascii="Times New Roman" w:hAnsi="Times New Roman"/>
          <w:szCs w:val="24"/>
        </w:rPr>
        <w:t>Citizens of the Commonwealth;</w:t>
      </w:r>
    </w:p>
    <w:p w14:paraId="1597B2C3" w14:textId="77777777" w:rsidR="009B199A" w:rsidRPr="000C0C30" w:rsidRDefault="009B199A" w:rsidP="00A704DA">
      <w:pPr>
        <w:numPr>
          <w:ilvl w:val="0"/>
          <w:numId w:val="4"/>
        </w:numPr>
        <w:tabs>
          <w:tab w:val="clear" w:pos="360"/>
        </w:tabs>
        <w:ind w:left="990" w:hanging="270"/>
        <w:outlineLvl w:val="0"/>
        <w:rPr>
          <w:rFonts w:ascii="Times New Roman" w:hAnsi="Times New Roman"/>
          <w:szCs w:val="24"/>
        </w:rPr>
      </w:pPr>
      <w:r w:rsidRPr="000C0C30">
        <w:rPr>
          <w:rFonts w:ascii="Times New Roman" w:hAnsi="Times New Roman"/>
          <w:szCs w:val="24"/>
        </w:rPr>
        <w:t>Representatives of newspapers and magazines with circu</w:t>
      </w:r>
      <w:r w:rsidR="004D2350" w:rsidRPr="000C0C30">
        <w:rPr>
          <w:rFonts w:ascii="Times New Roman" w:hAnsi="Times New Roman"/>
          <w:szCs w:val="24"/>
        </w:rPr>
        <w:t>lation in the Commonwealth; and</w:t>
      </w:r>
    </w:p>
    <w:p w14:paraId="77B19377" w14:textId="77777777" w:rsidR="009B199A" w:rsidRPr="000C0C30" w:rsidRDefault="009B199A" w:rsidP="00A704DA">
      <w:pPr>
        <w:numPr>
          <w:ilvl w:val="0"/>
          <w:numId w:val="4"/>
        </w:numPr>
        <w:tabs>
          <w:tab w:val="clear" w:pos="360"/>
        </w:tabs>
        <w:ind w:left="990" w:hanging="270"/>
        <w:outlineLvl w:val="0"/>
        <w:rPr>
          <w:rFonts w:ascii="Times New Roman" w:hAnsi="Times New Roman"/>
          <w:szCs w:val="24"/>
        </w:rPr>
      </w:pPr>
      <w:r w:rsidRPr="000C0C30">
        <w:rPr>
          <w:rFonts w:ascii="Times New Roman" w:hAnsi="Times New Roman"/>
          <w:szCs w:val="24"/>
        </w:rPr>
        <w:t>Representatives of radio and television stations broadcasting in or into the Commonwealth.</w:t>
      </w:r>
    </w:p>
    <w:p w14:paraId="72733802" w14:textId="37D669D6" w:rsidR="009B199A" w:rsidRPr="00130D30" w:rsidRDefault="00FA7D82" w:rsidP="004D2350">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Must a request mention</w:t>
      </w:r>
      <w:r w:rsidR="009B65FA" w:rsidRPr="00130D30">
        <w:rPr>
          <w:rFonts w:ascii="Times New Roman" w:hAnsi="Times New Roman"/>
          <w:b/>
          <w:i/>
          <w:color w:val="008080"/>
          <w:sz w:val="26"/>
          <w:szCs w:val="26"/>
        </w:rPr>
        <w:t xml:space="preserve"> </w:t>
      </w:r>
      <w:r w:rsidR="002E46A8">
        <w:rPr>
          <w:rFonts w:ascii="Times New Roman" w:hAnsi="Times New Roman"/>
          <w:b/>
          <w:i/>
          <w:color w:val="008080"/>
          <w:sz w:val="26"/>
          <w:szCs w:val="26"/>
        </w:rPr>
        <w:t>"</w:t>
      </w:r>
      <w:r w:rsidR="009B65FA" w:rsidRPr="00130D30">
        <w:rPr>
          <w:rFonts w:ascii="Times New Roman" w:hAnsi="Times New Roman"/>
          <w:b/>
          <w:i/>
          <w:color w:val="008080"/>
          <w:sz w:val="26"/>
          <w:szCs w:val="26"/>
        </w:rPr>
        <w:t>FOIA</w:t>
      </w:r>
      <w:r w:rsidR="002E46A8">
        <w:rPr>
          <w:rFonts w:ascii="Times New Roman" w:hAnsi="Times New Roman"/>
          <w:b/>
          <w:i/>
          <w:color w:val="008080"/>
          <w:sz w:val="26"/>
          <w:szCs w:val="26"/>
        </w:rPr>
        <w:t>"</w:t>
      </w:r>
      <w:r w:rsidR="009B65FA" w:rsidRPr="00130D30">
        <w:rPr>
          <w:rFonts w:ascii="Times New Roman" w:hAnsi="Times New Roman"/>
          <w:b/>
          <w:i/>
          <w:color w:val="008080"/>
          <w:sz w:val="26"/>
          <w:szCs w:val="26"/>
        </w:rPr>
        <w:t xml:space="preserve"> </w:t>
      </w:r>
      <w:r w:rsidRPr="00130D30">
        <w:rPr>
          <w:rFonts w:ascii="Times New Roman" w:hAnsi="Times New Roman"/>
          <w:b/>
          <w:i/>
          <w:color w:val="008080"/>
          <w:sz w:val="26"/>
          <w:szCs w:val="26"/>
        </w:rPr>
        <w:t>specifically</w:t>
      </w:r>
      <w:r w:rsidR="009B65FA" w:rsidRPr="00130D30">
        <w:rPr>
          <w:rFonts w:ascii="Times New Roman" w:hAnsi="Times New Roman"/>
          <w:b/>
          <w:i/>
          <w:color w:val="008080"/>
          <w:sz w:val="26"/>
          <w:szCs w:val="26"/>
        </w:rPr>
        <w:t>?</w:t>
      </w:r>
    </w:p>
    <w:p w14:paraId="4938A7A0" w14:textId="1A3F7E9A" w:rsidR="009B199A" w:rsidRPr="000C0C30" w:rsidRDefault="009B199A" w:rsidP="00A704DA">
      <w:pPr>
        <w:pStyle w:val="BodyTextIndent2"/>
        <w:spacing w:before="120"/>
        <w:rPr>
          <w:rFonts w:ascii="Times New Roman" w:hAnsi="Times New Roman"/>
          <w:sz w:val="24"/>
          <w:szCs w:val="24"/>
        </w:rPr>
      </w:pPr>
      <w:r w:rsidRPr="000C0C30">
        <w:rPr>
          <w:rFonts w:ascii="Times New Roman" w:hAnsi="Times New Roman"/>
          <w:sz w:val="24"/>
          <w:szCs w:val="24"/>
        </w:rPr>
        <w:t>N</w:t>
      </w:r>
      <w:r w:rsidR="004D2350" w:rsidRPr="000C0C30">
        <w:rPr>
          <w:rFonts w:ascii="Times New Roman" w:hAnsi="Times New Roman"/>
          <w:sz w:val="24"/>
          <w:szCs w:val="24"/>
        </w:rPr>
        <w:t xml:space="preserve">o. </w:t>
      </w:r>
      <w:r w:rsidRPr="000C0C30">
        <w:rPr>
          <w:rFonts w:ascii="Times New Roman" w:hAnsi="Times New Roman"/>
          <w:sz w:val="24"/>
          <w:szCs w:val="24"/>
        </w:rPr>
        <w:t>The request</w:t>
      </w:r>
      <w:r w:rsidR="00570FB0">
        <w:rPr>
          <w:rFonts w:ascii="Times New Roman" w:hAnsi="Times New Roman"/>
          <w:sz w:val="24"/>
          <w:szCs w:val="24"/>
        </w:rPr>
        <w:t xml:space="preserve"> does</w:t>
      </w:r>
      <w:r w:rsidRPr="000C0C30">
        <w:rPr>
          <w:rFonts w:ascii="Times New Roman" w:hAnsi="Times New Roman"/>
          <w:sz w:val="24"/>
          <w:szCs w:val="24"/>
        </w:rPr>
        <w:t xml:space="preserve"> not</w:t>
      </w:r>
      <w:r w:rsidR="00570FB0">
        <w:rPr>
          <w:rFonts w:ascii="Times New Roman" w:hAnsi="Times New Roman"/>
          <w:sz w:val="24"/>
          <w:szCs w:val="24"/>
        </w:rPr>
        <w:t xml:space="preserve"> need</w:t>
      </w:r>
      <w:r w:rsidRPr="000C0C30">
        <w:rPr>
          <w:rFonts w:ascii="Times New Roman" w:hAnsi="Times New Roman"/>
          <w:sz w:val="24"/>
          <w:szCs w:val="24"/>
        </w:rPr>
        <w:t xml:space="preserve"> to</w:t>
      </w:r>
      <w:r w:rsidR="00570FB0">
        <w:rPr>
          <w:rFonts w:ascii="Times New Roman" w:hAnsi="Times New Roman"/>
          <w:sz w:val="24"/>
          <w:szCs w:val="24"/>
        </w:rPr>
        <w:t xml:space="preserve"> mention</w:t>
      </w:r>
      <w:r w:rsidRPr="000C0C30">
        <w:rPr>
          <w:rFonts w:ascii="Times New Roman" w:hAnsi="Times New Roman"/>
          <w:sz w:val="24"/>
          <w:szCs w:val="24"/>
        </w:rPr>
        <w:t xml:space="preserve"> FOIA in order to invoke its provisions or to impose the time limits for response by a public body.</w:t>
      </w:r>
    </w:p>
    <w:p w14:paraId="1D838B8E" w14:textId="22371B8A" w:rsidR="009B199A" w:rsidRPr="00130D30" w:rsidRDefault="00FA7D82" w:rsidP="002D7D2C">
      <w:pPr>
        <w:keepNext/>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Must a request be made in writing?</w:t>
      </w:r>
    </w:p>
    <w:p w14:paraId="5A8D85AD" w14:textId="099B41B5" w:rsidR="009B199A" w:rsidRPr="000C0C30" w:rsidRDefault="009B65FA"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No. </w:t>
      </w:r>
      <w:r w:rsidR="009B199A" w:rsidRPr="000C0C30">
        <w:rPr>
          <w:rFonts w:ascii="Times New Roman" w:hAnsi="Times New Roman"/>
          <w:sz w:val="24"/>
          <w:szCs w:val="24"/>
        </w:rPr>
        <w:t>A wr</w:t>
      </w:r>
      <w:r w:rsidRPr="000C0C30">
        <w:rPr>
          <w:rFonts w:ascii="Times New Roman" w:hAnsi="Times New Roman"/>
          <w:sz w:val="24"/>
          <w:szCs w:val="24"/>
        </w:rPr>
        <w:t xml:space="preserve">itten request is not required. </w:t>
      </w:r>
      <w:r w:rsidR="009B199A" w:rsidRPr="000C0C30">
        <w:rPr>
          <w:rFonts w:ascii="Times New Roman" w:hAnsi="Times New Roman"/>
          <w:sz w:val="24"/>
          <w:szCs w:val="24"/>
        </w:rPr>
        <w:t>However,</w:t>
      </w:r>
      <w:r w:rsidR="003E089E">
        <w:rPr>
          <w:rFonts w:ascii="Times New Roman" w:hAnsi="Times New Roman"/>
          <w:sz w:val="24"/>
          <w:szCs w:val="24"/>
        </w:rPr>
        <w:t xml:space="preserve"> as</w:t>
      </w:r>
      <w:r w:rsidR="009B199A" w:rsidRPr="000C0C30">
        <w:rPr>
          <w:rFonts w:ascii="Times New Roman" w:hAnsi="Times New Roman"/>
          <w:sz w:val="24"/>
          <w:szCs w:val="24"/>
        </w:rPr>
        <w:t xml:space="preserve"> a practical</w:t>
      </w:r>
      <w:r w:rsidR="003E089E">
        <w:rPr>
          <w:rFonts w:ascii="Times New Roman" w:hAnsi="Times New Roman"/>
          <w:sz w:val="24"/>
          <w:szCs w:val="24"/>
        </w:rPr>
        <w:t xml:space="preserve"> matter</w:t>
      </w:r>
      <w:r w:rsidR="009B199A" w:rsidRPr="000C0C30">
        <w:rPr>
          <w:rFonts w:ascii="Times New Roman" w:hAnsi="Times New Roman"/>
          <w:sz w:val="24"/>
          <w:szCs w:val="24"/>
        </w:rPr>
        <w:t>, it is suggested that the request be made in writing</w:t>
      </w:r>
      <w:r w:rsidR="003623B2">
        <w:rPr>
          <w:rFonts w:ascii="Times New Roman" w:hAnsi="Times New Roman"/>
          <w:sz w:val="24"/>
          <w:szCs w:val="24"/>
        </w:rPr>
        <w:t>, whether in a paper or electronic format</w:t>
      </w:r>
      <w:r w:rsidRPr="000C0C30">
        <w:rPr>
          <w:rFonts w:ascii="Times New Roman" w:hAnsi="Times New Roman"/>
          <w:sz w:val="24"/>
          <w:szCs w:val="24"/>
        </w:rPr>
        <w:t>.</w:t>
      </w:r>
      <w:r w:rsidR="00674D21">
        <w:rPr>
          <w:rFonts w:ascii="Times New Roman" w:hAnsi="Times New Roman"/>
          <w:sz w:val="24"/>
          <w:szCs w:val="24"/>
        </w:rPr>
        <w:t xml:space="preserve"> A written request provides</w:t>
      </w:r>
      <w:r w:rsidR="009B199A" w:rsidRPr="000C0C30">
        <w:rPr>
          <w:rFonts w:ascii="Times New Roman" w:hAnsi="Times New Roman"/>
          <w:sz w:val="24"/>
          <w:szCs w:val="24"/>
        </w:rPr>
        <w:t xml:space="preserve"> recourse for both parties</w:t>
      </w:r>
      <w:r w:rsidR="00570FB0">
        <w:rPr>
          <w:rFonts w:ascii="Times New Roman" w:hAnsi="Times New Roman"/>
          <w:sz w:val="24"/>
          <w:szCs w:val="24"/>
        </w:rPr>
        <w:t>.</w:t>
      </w:r>
      <w:r w:rsidR="0002609E" w:rsidRPr="000C0C30">
        <w:rPr>
          <w:rStyle w:val="FootnoteReference"/>
          <w:rFonts w:ascii="Times New Roman" w:hAnsi="Times New Roman"/>
          <w:sz w:val="24"/>
          <w:szCs w:val="24"/>
        </w:rPr>
        <w:footnoteReference w:id="2"/>
      </w:r>
    </w:p>
    <w:p w14:paraId="024E1571" w14:textId="17C6E30A" w:rsidR="009B199A" w:rsidRPr="00130D30" w:rsidRDefault="00FA7D82" w:rsidP="007C51A4">
      <w:pPr>
        <w:keepNext/>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lastRenderedPageBreak/>
        <w:t>May a public body require a requester to fill out a request form?</w:t>
      </w:r>
    </w:p>
    <w:p w14:paraId="775E2A5D" w14:textId="77777777" w:rsidR="00CB21A6" w:rsidRDefault="009B65FA" w:rsidP="00A704DA">
      <w:pPr>
        <w:pStyle w:val="BodyTextIndent2"/>
        <w:spacing w:before="120"/>
        <w:rPr>
          <w:rFonts w:ascii="Times New Roman" w:hAnsi="Times New Roman"/>
          <w:sz w:val="24"/>
          <w:szCs w:val="24"/>
        </w:rPr>
      </w:pPr>
      <w:r w:rsidRPr="000C0C30">
        <w:rPr>
          <w:rFonts w:ascii="Times New Roman" w:hAnsi="Times New Roman"/>
          <w:sz w:val="24"/>
          <w:szCs w:val="24"/>
        </w:rPr>
        <w:t xml:space="preserve">No. </w:t>
      </w:r>
      <w:r w:rsidR="009B199A" w:rsidRPr="000C0C30">
        <w:rPr>
          <w:rFonts w:ascii="Times New Roman" w:hAnsi="Times New Roman"/>
          <w:sz w:val="24"/>
          <w:szCs w:val="24"/>
        </w:rPr>
        <w:t xml:space="preserve">A public body may develop a request form that it asks requesters to fill out, but a public body may not insist that its form be used before it </w:t>
      </w:r>
      <w:r w:rsidRPr="000C0C30">
        <w:rPr>
          <w:rFonts w:ascii="Times New Roman" w:hAnsi="Times New Roman"/>
          <w:sz w:val="24"/>
          <w:szCs w:val="24"/>
        </w:rPr>
        <w:t xml:space="preserve">begins work on a FOIA request. </w:t>
      </w:r>
    </w:p>
    <w:p w14:paraId="0899507E" w14:textId="73B49958" w:rsidR="009B199A" w:rsidRPr="000C0C30" w:rsidRDefault="009B199A" w:rsidP="00A704DA">
      <w:pPr>
        <w:pStyle w:val="BodyTextIndent2"/>
        <w:spacing w:before="120"/>
        <w:rPr>
          <w:rFonts w:ascii="Times New Roman" w:hAnsi="Times New Roman"/>
          <w:sz w:val="24"/>
          <w:szCs w:val="24"/>
        </w:rPr>
      </w:pPr>
      <w:r w:rsidRPr="00CB21A6">
        <w:rPr>
          <w:rFonts w:ascii="Times New Roman" w:hAnsi="Times New Roman"/>
          <w:b/>
          <w:i/>
          <w:sz w:val="24"/>
          <w:szCs w:val="24"/>
        </w:rPr>
        <w:t>NOTE</w:t>
      </w:r>
      <w:r w:rsidRPr="00CB21A6">
        <w:rPr>
          <w:rFonts w:ascii="Times New Roman" w:hAnsi="Times New Roman"/>
          <w:i/>
          <w:sz w:val="24"/>
          <w:szCs w:val="24"/>
        </w:rPr>
        <w:t>:</w:t>
      </w:r>
      <w:r w:rsidRPr="000C0C30">
        <w:rPr>
          <w:rFonts w:ascii="Times New Roman" w:hAnsi="Times New Roman"/>
          <w:sz w:val="24"/>
          <w:szCs w:val="24"/>
        </w:rPr>
        <w:t xml:space="preserve"> </w:t>
      </w:r>
      <w:r w:rsidR="003762C1">
        <w:rPr>
          <w:rFonts w:ascii="Times New Roman" w:hAnsi="Times New Roman"/>
          <w:sz w:val="24"/>
          <w:szCs w:val="24"/>
        </w:rPr>
        <w:t xml:space="preserve"> </w:t>
      </w:r>
      <w:r w:rsidRPr="000C0C30">
        <w:rPr>
          <w:rFonts w:ascii="Times New Roman" w:hAnsi="Times New Roman"/>
          <w:sz w:val="24"/>
          <w:szCs w:val="24"/>
        </w:rPr>
        <w:t>It is suggested that if the requester refuses to fill in the form or to put the request in writing, the public body should fill out its own form</w:t>
      </w:r>
      <w:r w:rsidR="005372C8" w:rsidRPr="000C0C30">
        <w:rPr>
          <w:rFonts w:ascii="Times New Roman" w:hAnsi="Times New Roman"/>
          <w:sz w:val="24"/>
          <w:szCs w:val="24"/>
        </w:rPr>
        <w:t>—</w:t>
      </w:r>
      <w:r w:rsidRPr="000C0C30">
        <w:rPr>
          <w:rFonts w:ascii="Times New Roman" w:hAnsi="Times New Roman"/>
          <w:sz w:val="24"/>
          <w:szCs w:val="24"/>
        </w:rPr>
        <w:t>remember, writing is recourse</w:t>
      </w:r>
      <w:r w:rsidR="00631C23" w:rsidRPr="000C0C30">
        <w:rPr>
          <w:rFonts w:ascii="Times New Roman" w:hAnsi="Times New Roman"/>
          <w:sz w:val="24"/>
          <w:szCs w:val="24"/>
        </w:rPr>
        <w:t>.</w:t>
      </w:r>
      <w:r w:rsidRPr="000C0C30">
        <w:rPr>
          <w:rStyle w:val="FootnoteReference"/>
          <w:rFonts w:ascii="Times New Roman" w:hAnsi="Times New Roman"/>
          <w:sz w:val="24"/>
          <w:szCs w:val="24"/>
        </w:rPr>
        <w:footnoteReference w:id="3"/>
      </w:r>
    </w:p>
    <w:p w14:paraId="7CB1AD57" w14:textId="7E902A3A" w:rsidR="009B199A" w:rsidRPr="00130D30" w:rsidRDefault="00FA7D82" w:rsidP="00631C23">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May a public body require a requester to provide his name and legal address?</w:t>
      </w:r>
    </w:p>
    <w:p w14:paraId="42A19EA6" w14:textId="77777777" w:rsidR="00CB21A6" w:rsidRDefault="00631C23" w:rsidP="003762C1">
      <w:pPr>
        <w:spacing w:before="120"/>
        <w:ind w:left="720"/>
        <w:outlineLvl w:val="0"/>
        <w:rPr>
          <w:rFonts w:ascii="Times New Roman" w:hAnsi="Times New Roman"/>
          <w:szCs w:val="24"/>
        </w:rPr>
      </w:pPr>
      <w:r w:rsidRPr="000C0C30">
        <w:rPr>
          <w:rFonts w:ascii="Times New Roman" w:hAnsi="Times New Roman"/>
          <w:szCs w:val="24"/>
        </w:rPr>
        <w:t xml:space="preserve">Yes. </w:t>
      </w:r>
      <w:r w:rsidR="009B199A" w:rsidRPr="000C0C30">
        <w:rPr>
          <w:rFonts w:ascii="Times New Roman" w:hAnsi="Times New Roman"/>
          <w:szCs w:val="24"/>
        </w:rPr>
        <w:t xml:space="preserve">A public body may require a requester to provide his name and legal address before processing a FOIA request. </w:t>
      </w:r>
    </w:p>
    <w:p w14:paraId="4753E2F3" w14:textId="15CC33F0" w:rsidR="009B199A" w:rsidRDefault="009B199A" w:rsidP="003762C1">
      <w:pPr>
        <w:spacing w:before="120"/>
        <w:ind w:left="720"/>
        <w:outlineLvl w:val="0"/>
        <w:rPr>
          <w:rFonts w:ascii="Times New Roman" w:hAnsi="Times New Roman"/>
          <w:szCs w:val="24"/>
        </w:rPr>
      </w:pPr>
      <w:r w:rsidRPr="00CB21A6">
        <w:rPr>
          <w:rFonts w:ascii="Times New Roman" w:hAnsi="Times New Roman"/>
          <w:b/>
          <w:i/>
          <w:szCs w:val="24"/>
        </w:rPr>
        <w:t>NOTE</w:t>
      </w:r>
      <w:r w:rsidR="00631C23" w:rsidRPr="00CB21A6">
        <w:rPr>
          <w:rFonts w:ascii="Times New Roman" w:hAnsi="Times New Roman"/>
          <w:i/>
          <w:szCs w:val="24"/>
        </w:rPr>
        <w:t>:</w:t>
      </w:r>
      <w:r w:rsidR="00631C23" w:rsidRPr="000C0C30">
        <w:rPr>
          <w:rFonts w:ascii="Times New Roman" w:hAnsi="Times New Roman"/>
          <w:szCs w:val="24"/>
        </w:rPr>
        <w:t xml:space="preserve"> </w:t>
      </w:r>
      <w:r w:rsidR="003762C1">
        <w:rPr>
          <w:rFonts w:ascii="Times New Roman" w:hAnsi="Times New Roman"/>
          <w:szCs w:val="24"/>
        </w:rPr>
        <w:t xml:space="preserve"> </w:t>
      </w:r>
      <w:r w:rsidRPr="000C0C30">
        <w:rPr>
          <w:rFonts w:ascii="Times New Roman" w:hAnsi="Times New Roman"/>
          <w:szCs w:val="24"/>
        </w:rPr>
        <w:t xml:space="preserve">This is a tool a public body </w:t>
      </w:r>
      <w:r w:rsidRPr="000C0C30">
        <w:rPr>
          <w:rFonts w:ascii="Times New Roman" w:hAnsi="Times New Roman"/>
          <w:i/>
          <w:szCs w:val="24"/>
        </w:rPr>
        <w:t>may</w:t>
      </w:r>
      <w:r w:rsidRPr="000C0C30">
        <w:rPr>
          <w:rFonts w:ascii="Times New Roman" w:hAnsi="Times New Roman"/>
          <w:szCs w:val="24"/>
        </w:rPr>
        <w:t xml:space="preserve"> use, but FOIA does not mandate that public bodies get identification first.</w:t>
      </w:r>
      <w:r w:rsidR="0002609E" w:rsidRPr="000C0C30">
        <w:rPr>
          <w:rStyle w:val="FootnoteReference"/>
          <w:rFonts w:ascii="Times New Roman" w:hAnsi="Times New Roman"/>
          <w:szCs w:val="24"/>
        </w:rPr>
        <w:footnoteReference w:id="4"/>
      </w:r>
    </w:p>
    <w:p w14:paraId="26B20242" w14:textId="14EA40A4" w:rsidR="00FA333B" w:rsidRPr="008C723B" w:rsidRDefault="00FA333B" w:rsidP="00CF468D">
      <w:pPr>
        <w:spacing w:before="360"/>
        <w:outlineLvl w:val="0"/>
        <w:rPr>
          <w:rFonts w:ascii="Times New Roman" w:hAnsi="Times New Roman"/>
          <w:szCs w:val="24"/>
        </w:rPr>
      </w:pPr>
      <w:r>
        <w:rPr>
          <w:rFonts w:ascii="Times New Roman" w:hAnsi="Times New Roman"/>
          <w:szCs w:val="24"/>
        </w:rPr>
        <w:t>For more practical tips on</w:t>
      </w:r>
      <w:r w:rsidR="00EC401C">
        <w:rPr>
          <w:rFonts w:ascii="Times New Roman" w:hAnsi="Times New Roman"/>
          <w:szCs w:val="24"/>
        </w:rPr>
        <w:t xml:space="preserve"> requesting</w:t>
      </w:r>
      <w:r w:rsidRPr="008C723B">
        <w:rPr>
          <w:rFonts w:ascii="Times New Roman" w:hAnsi="Times New Roman"/>
          <w:szCs w:val="24"/>
        </w:rPr>
        <w:t xml:space="preserve"> public records, see</w:t>
      </w:r>
      <w:r w:rsidR="00CF468D" w:rsidRPr="008C723B">
        <w:rPr>
          <w:rFonts w:ascii="Times New Roman" w:hAnsi="Times New Roman"/>
          <w:szCs w:val="24"/>
        </w:rPr>
        <w:t xml:space="preserve"> the</w:t>
      </w:r>
      <w:r w:rsidRPr="008C723B">
        <w:rPr>
          <w:rFonts w:ascii="Times New Roman" w:hAnsi="Times New Roman"/>
          <w:szCs w:val="24"/>
        </w:rPr>
        <w:t xml:space="preserve"> separate guide "</w:t>
      </w:r>
      <w:r w:rsidR="009F7281" w:rsidRPr="008C723B">
        <w:rPr>
          <w:rFonts w:ascii="Times New Roman" w:hAnsi="Times New Roman"/>
          <w:szCs w:val="24"/>
        </w:rPr>
        <w:t>Best Practices for Making Requests for Public Records"</w:t>
      </w:r>
      <w:r w:rsidR="000C1C47" w:rsidRPr="008C723B">
        <w:rPr>
          <w:rFonts w:ascii="Times New Roman" w:hAnsi="Times New Roman"/>
          <w:szCs w:val="24"/>
        </w:rPr>
        <w:t xml:space="preserve"> available on the FOIA</w:t>
      </w:r>
      <w:r w:rsidR="00E34D21" w:rsidRPr="008C723B">
        <w:rPr>
          <w:rFonts w:ascii="Times New Roman" w:hAnsi="Times New Roman"/>
          <w:szCs w:val="24"/>
        </w:rPr>
        <w:t xml:space="preserve"> Council</w:t>
      </w:r>
      <w:r w:rsidR="000C1C47" w:rsidRPr="008C723B">
        <w:rPr>
          <w:rFonts w:ascii="Times New Roman" w:hAnsi="Times New Roman"/>
          <w:szCs w:val="24"/>
        </w:rPr>
        <w:t xml:space="preserve"> website.</w:t>
      </w:r>
    </w:p>
    <w:p w14:paraId="783654AC" w14:textId="46C39F4C" w:rsidR="009B199A" w:rsidRPr="0039144C" w:rsidRDefault="008E2BF7" w:rsidP="00075A6C">
      <w:pPr>
        <w:spacing w:before="360"/>
        <w:outlineLvl w:val="0"/>
        <w:rPr>
          <w:rFonts w:ascii="Times New Roman" w:hAnsi="Times New Roman"/>
          <w:b/>
          <w:color w:val="008080"/>
          <w:sz w:val="26"/>
          <w:szCs w:val="26"/>
          <w:u w:val="single"/>
        </w:rPr>
      </w:pPr>
      <w:r w:rsidRPr="0039144C">
        <w:rPr>
          <w:rFonts w:ascii="Times New Roman" w:hAnsi="Times New Roman"/>
          <w:b/>
          <w:color w:val="008080"/>
          <w:sz w:val="26"/>
          <w:szCs w:val="26"/>
          <w:u w:val="single"/>
        </w:rPr>
        <w:t xml:space="preserve">III. Responding </w:t>
      </w:r>
      <w:r w:rsidR="0009606A">
        <w:rPr>
          <w:rFonts w:ascii="Times New Roman" w:hAnsi="Times New Roman"/>
          <w:b/>
          <w:color w:val="008080"/>
          <w:sz w:val="26"/>
          <w:szCs w:val="26"/>
          <w:u w:val="single"/>
        </w:rPr>
        <w:t>t</w:t>
      </w:r>
      <w:r w:rsidRPr="0039144C">
        <w:rPr>
          <w:rFonts w:ascii="Times New Roman" w:hAnsi="Times New Roman"/>
          <w:b/>
          <w:color w:val="008080"/>
          <w:sz w:val="26"/>
          <w:szCs w:val="26"/>
          <w:u w:val="single"/>
        </w:rPr>
        <w:t>o a Request for Records</w:t>
      </w:r>
    </w:p>
    <w:p w14:paraId="575B46DD" w14:textId="65A3CB98" w:rsidR="009B199A" w:rsidRPr="00130D30" w:rsidRDefault="00FA7D82" w:rsidP="00631C23">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How long does a public body have to respond to a request?</w:t>
      </w:r>
    </w:p>
    <w:p w14:paraId="1FA6C74D" w14:textId="77777777" w:rsidR="00CB21A6" w:rsidRDefault="009B199A" w:rsidP="003762C1">
      <w:pPr>
        <w:spacing w:before="120"/>
        <w:ind w:left="720"/>
        <w:rPr>
          <w:rFonts w:ascii="Times New Roman" w:hAnsi="Times New Roman"/>
          <w:szCs w:val="24"/>
        </w:rPr>
      </w:pPr>
      <w:r w:rsidRPr="000C0C30">
        <w:rPr>
          <w:rFonts w:ascii="Times New Roman" w:hAnsi="Times New Roman"/>
          <w:szCs w:val="24"/>
        </w:rPr>
        <w:t>A public body must respond within five working days of receipt of the request</w:t>
      </w:r>
      <w:r w:rsidR="00414832" w:rsidRPr="000C0C30">
        <w:rPr>
          <w:rFonts w:ascii="Times New Roman" w:hAnsi="Times New Roman"/>
          <w:szCs w:val="24"/>
        </w:rPr>
        <w:t>.</w:t>
      </w:r>
      <w:r w:rsidRPr="000C0C30">
        <w:rPr>
          <w:rFonts w:ascii="Times New Roman" w:hAnsi="Times New Roman"/>
          <w:szCs w:val="24"/>
        </w:rPr>
        <w:t xml:space="preserve"> </w:t>
      </w:r>
    </w:p>
    <w:p w14:paraId="63BA7A34" w14:textId="0315C9EB" w:rsidR="009B199A" w:rsidRPr="000C0C30" w:rsidRDefault="009B199A" w:rsidP="003762C1">
      <w:pPr>
        <w:spacing w:before="120"/>
        <w:ind w:left="720"/>
        <w:rPr>
          <w:rFonts w:ascii="Times New Roman" w:hAnsi="Times New Roman"/>
          <w:szCs w:val="24"/>
        </w:rPr>
      </w:pPr>
      <w:r w:rsidRPr="00CB21A6">
        <w:rPr>
          <w:rFonts w:ascii="Times New Roman" w:hAnsi="Times New Roman"/>
          <w:b/>
          <w:i/>
          <w:szCs w:val="24"/>
        </w:rPr>
        <w:t>NOTE</w:t>
      </w:r>
      <w:r w:rsidRPr="00B017AD">
        <w:rPr>
          <w:rFonts w:ascii="Times New Roman" w:hAnsi="Times New Roman"/>
          <w:b/>
          <w:i/>
          <w:szCs w:val="24"/>
        </w:rPr>
        <w:t>:</w:t>
      </w:r>
      <w:r w:rsidRPr="000C0C30">
        <w:rPr>
          <w:rFonts w:ascii="Times New Roman" w:hAnsi="Times New Roman"/>
          <w:szCs w:val="24"/>
        </w:rPr>
        <w:t xml:space="preserve"> </w:t>
      </w:r>
      <w:r w:rsidR="00B41292">
        <w:rPr>
          <w:rFonts w:ascii="Times New Roman" w:hAnsi="Times New Roman"/>
          <w:szCs w:val="24"/>
        </w:rPr>
        <w:t xml:space="preserve"> </w:t>
      </w:r>
      <w:r w:rsidRPr="000C0C30">
        <w:rPr>
          <w:rFonts w:ascii="Times New Roman" w:hAnsi="Times New Roman"/>
          <w:szCs w:val="24"/>
        </w:rPr>
        <w:t xml:space="preserve">Count the day </w:t>
      </w:r>
      <w:r w:rsidRPr="000C0C30">
        <w:rPr>
          <w:rFonts w:ascii="Times New Roman" w:hAnsi="Times New Roman"/>
          <w:b/>
          <w:szCs w:val="24"/>
        </w:rPr>
        <w:t>after</w:t>
      </w:r>
      <w:r w:rsidRPr="000C0C30">
        <w:rPr>
          <w:rFonts w:ascii="Times New Roman" w:hAnsi="Times New Roman"/>
          <w:szCs w:val="24"/>
        </w:rPr>
        <w:t xml:space="preserve"> receipt as</w:t>
      </w:r>
      <w:r w:rsidR="006054EB" w:rsidRPr="000C0C30">
        <w:rPr>
          <w:rFonts w:ascii="Times New Roman" w:hAnsi="Times New Roman"/>
          <w:szCs w:val="24"/>
        </w:rPr>
        <w:t xml:space="preserve"> Day</w:t>
      </w:r>
      <w:r w:rsidRPr="000C0C30">
        <w:rPr>
          <w:rFonts w:ascii="Times New Roman" w:hAnsi="Times New Roman"/>
          <w:szCs w:val="24"/>
        </w:rPr>
        <w:t xml:space="preserve"> 1</w:t>
      </w:r>
      <w:r w:rsidR="00414832" w:rsidRPr="000C0C30">
        <w:rPr>
          <w:rFonts w:ascii="Times New Roman" w:hAnsi="Times New Roman"/>
          <w:szCs w:val="24"/>
        </w:rPr>
        <w:t>.</w:t>
      </w:r>
      <w:r w:rsidR="002A344E" w:rsidRPr="000C0C30">
        <w:rPr>
          <w:rStyle w:val="FootnoteReference"/>
          <w:rFonts w:ascii="Times New Roman" w:hAnsi="Times New Roman"/>
          <w:szCs w:val="24"/>
        </w:rPr>
        <w:footnoteReference w:id="5"/>
      </w:r>
    </w:p>
    <w:p w14:paraId="03EF08A4" w14:textId="7D66435E" w:rsidR="009B199A" w:rsidRPr="000C0C30" w:rsidRDefault="009B199A" w:rsidP="003762C1">
      <w:pPr>
        <w:spacing w:before="120"/>
        <w:ind w:left="720"/>
        <w:rPr>
          <w:rFonts w:ascii="Times New Roman" w:hAnsi="Times New Roman"/>
          <w:szCs w:val="24"/>
        </w:rPr>
      </w:pPr>
      <w:r w:rsidRPr="00CB21A6">
        <w:rPr>
          <w:rFonts w:ascii="Times New Roman" w:hAnsi="Times New Roman"/>
          <w:b/>
          <w:i/>
          <w:szCs w:val="24"/>
        </w:rPr>
        <w:t>REMEMBER:</w:t>
      </w:r>
      <w:r w:rsidRPr="000C0C30">
        <w:rPr>
          <w:rFonts w:ascii="Times New Roman" w:hAnsi="Times New Roman"/>
          <w:b/>
          <w:szCs w:val="24"/>
        </w:rPr>
        <w:t xml:space="preserve"> </w:t>
      </w:r>
      <w:r w:rsidR="00B41292">
        <w:rPr>
          <w:rFonts w:ascii="Times New Roman" w:hAnsi="Times New Roman"/>
          <w:b/>
          <w:szCs w:val="24"/>
        </w:rPr>
        <w:t xml:space="preserve"> </w:t>
      </w:r>
      <w:r w:rsidRPr="000C0C30">
        <w:rPr>
          <w:rFonts w:ascii="Times New Roman" w:hAnsi="Times New Roman"/>
          <w:szCs w:val="24"/>
        </w:rPr>
        <w:t>Failure to respond to a request for records shall be deemed a denial of the request and constitutes a violation of FOIA.</w:t>
      </w:r>
      <w:r w:rsidR="00CE7BEE" w:rsidRPr="000C0C30">
        <w:rPr>
          <w:rStyle w:val="FootnoteReference"/>
          <w:rFonts w:ascii="Times New Roman" w:hAnsi="Times New Roman"/>
          <w:szCs w:val="24"/>
        </w:rPr>
        <w:footnoteReference w:id="6"/>
      </w:r>
    </w:p>
    <w:p w14:paraId="042B36B3" w14:textId="10EBD079" w:rsidR="00F1675A" w:rsidRPr="00130D30" w:rsidRDefault="00FA7D82" w:rsidP="005372C8">
      <w:pPr>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What are the permissible responses to a request?</w:t>
      </w:r>
    </w:p>
    <w:p w14:paraId="08DE3092" w14:textId="2ECB2842" w:rsidR="009B199A" w:rsidRPr="000C0C30" w:rsidRDefault="009B199A" w:rsidP="003762C1">
      <w:pPr>
        <w:spacing w:before="120"/>
        <w:ind w:left="720"/>
        <w:outlineLvl w:val="0"/>
        <w:rPr>
          <w:rFonts w:ascii="Times New Roman" w:hAnsi="Times New Roman"/>
          <w:szCs w:val="24"/>
        </w:rPr>
      </w:pPr>
      <w:r w:rsidRPr="000C0C30">
        <w:rPr>
          <w:rFonts w:ascii="Times New Roman" w:hAnsi="Times New Roman"/>
          <w:szCs w:val="24"/>
        </w:rPr>
        <w:t>A</w:t>
      </w:r>
      <w:r w:rsidR="006D5387">
        <w:rPr>
          <w:rFonts w:ascii="Times New Roman" w:hAnsi="Times New Roman"/>
          <w:szCs w:val="24"/>
        </w:rPr>
        <w:t>fter receiving a request, a</w:t>
      </w:r>
      <w:r w:rsidRPr="000C0C30">
        <w:rPr>
          <w:rFonts w:ascii="Times New Roman" w:hAnsi="Times New Roman"/>
          <w:szCs w:val="24"/>
        </w:rPr>
        <w:t xml:space="preserve"> public body must make one of the five responses allowed by FOIA:</w:t>
      </w:r>
    </w:p>
    <w:p w14:paraId="4EFA05B7" w14:textId="4A62C83C" w:rsidR="009B199A" w:rsidRPr="000C0C30" w:rsidRDefault="0041630A" w:rsidP="003762C1">
      <w:pPr>
        <w:pStyle w:val="BodyTextIndent"/>
        <w:numPr>
          <w:ilvl w:val="0"/>
          <w:numId w:val="1"/>
        </w:numPr>
        <w:tabs>
          <w:tab w:val="clear" w:pos="360"/>
        </w:tabs>
        <w:spacing w:before="120"/>
        <w:ind w:left="1440"/>
        <w:rPr>
          <w:rFonts w:ascii="Times New Roman" w:hAnsi="Times New Roman"/>
          <w:szCs w:val="24"/>
        </w:rPr>
      </w:pPr>
      <w:r>
        <w:rPr>
          <w:rFonts w:ascii="Times New Roman" w:hAnsi="Times New Roman"/>
          <w:szCs w:val="24"/>
        </w:rPr>
        <w:t xml:space="preserve">The custodian provides </w:t>
      </w:r>
      <w:r w:rsidR="008D43C3">
        <w:rPr>
          <w:rFonts w:ascii="Times New Roman" w:hAnsi="Times New Roman"/>
          <w:szCs w:val="24"/>
        </w:rPr>
        <w:t>t</w:t>
      </w:r>
      <w:r w:rsidR="00493C23">
        <w:rPr>
          <w:rFonts w:ascii="Times New Roman" w:hAnsi="Times New Roman"/>
          <w:szCs w:val="24"/>
        </w:rPr>
        <w:t xml:space="preserve">he </w:t>
      </w:r>
      <w:r w:rsidR="009B199A" w:rsidRPr="000C0C30">
        <w:rPr>
          <w:rFonts w:ascii="Times New Roman" w:hAnsi="Times New Roman"/>
          <w:szCs w:val="24"/>
        </w:rPr>
        <w:t>requested records to the requester;</w:t>
      </w:r>
    </w:p>
    <w:p w14:paraId="68BA0B8E" w14:textId="3372CCA4" w:rsidR="009B199A" w:rsidRPr="000C0C30" w:rsidRDefault="009B199A" w:rsidP="003762C1">
      <w:pPr>
        <w:numPr>
          <w:ilvl w:val="0"/>
          <w:numId w:val="1"/>
        </w:numPr>
        <w:tabs>
          <w:tab w:val="clear" w:pos="360"/>
        </w:tabs>
        <w:spacing w:before="120"/>
        <w:ind w:left="1440"/>
        <w:rPr>
          <w:rFonts w:ascii="Times New Roman" w:hAnsi="Times New Roman"/>
          <w:szCs w:val="24"/>
        </w:rPr>
      </w:pPr>
      <w:r w:rsidRPr="000C0C30">
        <w:rPr>
          <w:rFonts w:ascii="Times New Roman" w:hAnsi="Times New Roman"/>
          <w:szCs w:val="24"/>
        </w:rPr>
        <w:t>The requested records are entirely withheld because their release is prohibited by law or the custodian has exercised his discretion to withhold the records in accordance with FOIA;</w:t>
      </w:r>
    </w:p>
    <w:p w14:paraId="445A2AC4" w14:textId="026A1536" w:rsidR="009B199A" w:rsidRPr="000C0C30" w:rsidRDefault="009B199A" w:rsidP="003762C1">
      <w:pPr>
        <w:numPr>
          <w:ilvl w:val="0"/>
          <w:numId w:val="1"/>
        </w:numPr>
        <w:tabs>
          <w:tab w:val="clear" w:pos="360"/>
        </w:tabs>
        <w:spacing w:before="120"/>
        <w:ind w:left="1440"/>
        <w:rPr>
          <w:rFonts w:ascii="Times New Roman" w:hAnsi="Times New Roman"/>
          <w:szCs w:val="24"/>
        </w:rPr>
      </w:pPr>
      <w:r w:rsidRPr="000C0C30">
        <w:rPr>
          <w:rFonts w:ascii="Times New Roman" w:hAnsi="Times New Roman"/>
          <w:szCs w:val="24"/>
        </w:rPr>
        <w:t>The requested records are provided in part and are withheld in part because the release of part of the records is prohibited by law or the custodian has exercised his discretion to withhold a portion of the records in accordance with FOIA;</w:t>
      </w:r>
    </w:p>
    <w:p w14:paraId="5227756C" w14:textId="5023A2B6" w:rsidR="009B199A" w:rsidRPr="000C0C30" w:rsidRDefault="0041630A" w:rsidP="003762C1">
      <w:pPr>
        <w:numPr>
          <w:ilvl w:val="0"/>
          <w:numId w:val="1"/>
        </w:numPr>
        <w:tabs>
          <w:tab w:val="clear" w:pos="360"/>
        </w:tabs>
        <w:spacing w:before="120"/>
        <w:ind w:left="1440"/>
        <w:rPr>
          <w:rFonts w:ascii="Times New Roman" w:hAnsi="Times New Roman"/>
          <w:szCs w:val="24"/>
        </w:rPr>
      </w:pPr>
      <w:r>
        <w:rPr>
          <w:rFonts w:ascii="Times New Roman" w:hAnsi="Times New Roman"/>
          <w:iCs/>
          <w:szCs w:val="24"/>
        </w:rPr>
        <w:t xml:space="preserve">Notice is provided that the </w:t>
      </w:r>
      <w:r w:rsidR="009B199A" w:rsidRPr="000C0C30">
        <w:rPr>
          <w:rFonts w:ascii="Times New Roman" w:hAnsi="Times New Roman"/>
          <w:iCs/>
          <w:szCs w:val="24"/>
        </w:rPr>
        <w:t>requested records coul</w:t>
      </w:r>
      <w:r w:rsidR="00992743" w:rsidRPr="000C0C30">
        <w:rPr>
          <w:rFonts w:ascii="Times New Roman" w:hAnsi="Times New Roman"/>
          <w:iCs/>
          <w:szCs w:val="24"/>
        </w:rPr>
        <w:t>d not be found or do not exist.</w:t>
      </w:r>
      <w:r w:rsidR="009B199A" w:rsidRPr="000C0C30">
        <w:rPr>
          <w:rFonts w:ascii="Times New Roman" w:hAnsi="Times New Roman"/>
          <w:iCs/>
          <w:szCs w:val="24"/>
        </w:rPr>
        <w:t xml:space="preserve"> However, if the public body that received the request knows that another public body has the requested records, the response shall include contact information for the other public body</w:t>
      </w:r>
      <w:r w:rsidR="009B199A" w:rsidRPr="000C0C30">
        <w:rPr>
          <w:rFonts w:ascii="Times New Roman" w:hAnsi="Times New Roman"/>
          <w:szCs w:val="24"/>
        </w:rPr>
        <w:t>; or</w:t>
      </w:r>
    </w:p>
    <w:p w14:paraId="4ED0905E" w14:textId="5A4BC867" w:rsidR="009B199A" w:rsidRPr="000C0C30" w:rsidRDefault="009B199A" w:rsidP="003762C1">
      <w:pPr>
        <w:pStyle w:val="BodyTextIndent"/>
        <w:numPr>
          <w:ilvl w:val="0"/>
          <w:numId w:val="1"/>
        </w:numPr>
        <w:tabs>
          <w:tab w:val="clear" w:pos="360"/>
        </w:tabs>
        <w:spacing w:before="120"/>
        <w:ind w:left="1440"/>
        <w:rPr>
          <w:rFonts w:ascii="Times New Roman" w:hAnsi="Times New Roman"/>
          <w:szCs w:val="24"/>
        </w:rPr>
      </w:pPr>
      <w:r w:rsidRPr="000C0C30">
        <w:rPr>
          <w:rFonts w:ascii="Times New Roman" w:hAnsi="Times New Roman"/>
          <w:szCs w:val="24"/>
        </w:rPr>
        <w:lastRenderedPageBreak/>
        <w:t xml:space="preserve">It is not practically possible to provide the requested records </w:t>
      </w:r>
      <w:r w:rsidRPr="000C0C30">
        <w:rPr>
          <w:rFonts w:ascii="Times New Roman" w:hAnsi="Times New Roman"/>
          <w:b/>
          <w:szCs w:val="24"/>
        </w:rPr>
        <w:t>OR</w:t>
      </w:r>
      <w:r w:rsidRPr="000C0C30">
        <w:rPr>
          <w:rFonts w:ascii="Times New Roman" w:hAnsi="Times New Roman"/>
          <w:szCs w:val="24"/>
        </w:rPr>
        <w:t xml:space="preserve"> to determine whether they are available within the five-work-day period</w:t>
      </w:r>
      <w:r w:rsidR="00764D2E">
        <w:rPr>
          <w:rFonts w:ascii="Times New Roman" w:hAnsi="Times New Roman"/>
          <w:szCs w:val="24"/>
        </w:rPr>
        <w:t xml:space="preserve"> prescribed by FOIA</w:t>
      </w:r>
      <w:r w:rsidRPr="000C0C30">
        <w:rPr>
          <w:rFonts w:ascii="Times New Roman" w:hAnsi="Times New Roman"/>
          <w:szCs w:val="24"/>
        </w:rPr>
        <w:t>, and the public body needs an additional seven work days</w:t>
      </w:r>
      <w:r w:rsidR="00A565D9">
        <w:rPr>
          <w:rFonts w:ascii="Times New Roman" w:hAnsi="Times New Roman"/>
          <w:szCs w:val="24"/>
        </w:rPr>
        <w:t>, or in the case of a request for criminal investigative files pursuant to §</w:t>
      </w:r>
      <w:r w:rsidR="00B017AD">
        <w:rPr>
          <w:rFonts w:ascii="Times New Roman" w:hAnsi="Times New Roman"/>
          <w:szCs w:val="24"/>
        </w:rPr>
        <w:t> </w:t>
      </w:r>
      <w:r w:rsidR="00A565D9">
        <w:rPr>
          <w:rFonts w:ascii="Times New Roman" w:hAnsi="Times New Roman"/>
          <w:szCs w:val="24"/>
        </w:rPr>
        <w:t>2.2-3706.1</w:t>
      </w:r>
      <w:r w:rsidR="008D43C3">
        <w:rPr>
          <w:rFonts w:ascii="Times New Roman" w:hAnsi="Times New Roman"/>
          <w:szCs w:val="24"/>
        </w:rPr>
        <w:t xml:space="preserve">, </w:t>
      </w:r>
      <w:r w:rsidR="00A565D9">
        <w:rPr>
          <w:rFonts w:ascii="Times New Roman" w:hAnsi="Times New Roman"/>
          <w:szCs w:val="24"/>
        </w:rPr>
        <w:t>60 work days,</w:t>
      </w:r>
      <w:r w:rsidRPr="000C0C30">
        <w:rPr>
          <w:rFonts w:ascii="Times New Roman" w:hAnsi="Times New Roman"/>
          <w:szCs w:val="24"/>
        </w:rPr>
        <w:t xml:space="preserve"> in which to provide one of the four preceding responses.</w:t>
      </w:r>
      <w:r w:rsidRPr="000C0C30">
        <w:rPr>
          <w:rStyle w:val="FootnoteReference"/>
          <w:rFonts w:ascii="Times New Roman" w:hAnsi="Times New Roman"/>
          <w:szCs w:val="24"/>
        </w:rPr>
        <w:footnoteReference w:id="7"/>
      </w:r>
    </w:p>
    <w:p w14:paraId="323F41B6" w14:textId="3C882DB6" w:rsidR="009B199A" w:rsidRPr="00130D30" w:rsidRDefault="00FA7D82" w:rsidP="007C51A4">
      <w:pPr>
        <w:keepNext/>
        <w:spacing w:before="240"/>
        <w:ind w:left="4320" w:hanging="432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When does a response need to be in writing?</w:t>
      </w:r>
    </w:p>
    <w:p w14:paraId="3FC8BB9C" w14:textId="66B01261" w:rsidR="009B199A" w:rsidRPr="00694683" w:rsidRDefault="009B199A" w:rsidP="003762C1">
      <w:pPr>
        <w:spacing w:before="120"/>
        <w:ind w:left="720"/>
        <w:rPr>
          <w:rFonts w:ascii="Times New Roman" w:hAnsi="Times New Roman"/>
          <w:szCs w:val="24"/>
        </w:rPr>
      </w:pPr>
      <w:r w:rsidRPr="000C0C30">
        <w:rPr>
          <w:rFonts w:ascii="Times New Roman" w:hAnsi="Times New Roman"/>
          <w:szCs w:val="24"/>
        </w:rPr>
        <w:t xml:space="preserve">If any part of the answer is </w:t>
      </w:r>
      <w:r w:rsidR="002E46A8">
        <w:rPr>
          <w:rFonts w:ascii="Times New Roman" w:hAnsi="Times New Roman"/>
          <w:szCs w:val="24"/>
        </w:rPr>
        <w:t>"</w:t>
      </w:r>
      <w:r w:rsidRPr="000C0C30">
        <w:rPr>
          <w:rFonts w:ascii="Times New Roman" w:hAnsi="Times New Roman"/>
          <w:szCs w:val="24"/>
        </w:rPr>
        <w:t>NO</w:t>
      </w:r>
      <w:r w:rsidR="002E46A8">
        <w:rPr>
          <w:rFonts w:ascii="Times New Roman" w:hAnsi="Times New Roman"/>
          <w:szCs w:val="24"/>
        </w:rPr>
        <w:t>"</w:t>
      </w:r>
      <w:r w:rsidRPr="000C0C30">
        <w:rPr>
          <w:rFonts w:ascii="Times New Roman" w:hAnsi="Times New Roman"/>
          <w:szCs w:val="24"/>
        </w:rPr>
        <w:t xml:space="preserve"> (i.e., response 2</w:t>
      </w:r>
      <w:r w:rsidR="00694683">
        <w:rPr>
          <w:rFonts w:ascii="Times New Roman" w:hAnsi="Times New Roman"/>
          <w:szCs w:val="24"/>
        </w:rPr>
        <w:t xml:space="preserve"> or</w:t>
      </w:r>
      <w:r w:rsidRPr="000C0C30">
        <w:rPr>
          <w:rFonts w:ascii="Times New Roman" w:hAnsi="Times New Roman"/>
          <w:szCs w:val="24"/>
        </w:rPr>
        <w:t xml:space="preserve"> 3 above), the respons</w:t>
      </w:r>
      <w:r w:rsidRPr="00694683">
        <w:rPr>
          <w:rFonts w:ascii="Times New Roman" w:hAnsi="Times New Roman"/>
          <w:szCs w:val="24"/>
        </w:rPr>
        <w:t>e must:</w:t>
      </w:r>
    </w:p>
    <w:p w14:paraId="12D21702" w14:textId="77777777" w:rsidR="009B199A" w:rsidRPr="000C0C30" w:rsidRDefault="009B199A" w:rsidP="003762C1">
      <w:pPr>
        <w:numPr>
          <w:ilvl w:val="0"/>
          <w:numId w:val="2"/>
        </w:numPr>
        <w:tabs>
          <w:tab w:val="clear" w:pos="1800"/>
        </w:tabs>
        <w:spacing w:before="120"/>
        <w:ind w:left="1440"/>
        <w:rPr>
          <w:rFonts w:ascii="Times New Roman" w:hAnsi="Times New Roman"/>
          <w:szCs w:val="24"/>
        </w:rPr>
      </w:pPr>
      <w:r w:rsidRPr="000C0C30">
        <w:rPr>
          <w:rFonts w:ascii="Times New Roman" w:hAnsi="Times New Roman"/>
          <w:szCs w:val="24"/>
        </w:rPr>
        <w:t>Be in writing;</w:t>
      </w:r>
    </w:p>
    <w:p w14:paraId="20C95835" w14:textId="77777777" w:rsidR="009B199A" w:rsidRPr="00694683" w:rsidRDefault="009B199A" w:rsidP="003762C1">
      <w:pPr>
        <w:numPr>
          <w:ilvl w:val="0"/>
          <w:numId w:val="2"/>
        </w:numPr>
        <w:tabs>
          <w:tab w:val="clear" w:pos="1800"/>
        </w:tabs>
        <w:spacing w:before="120"/>
        <w:ind w:left="1440"/>
        <w:rPr>
          <w:rFonts w:ascii="Times New Roman" w:hAnsi="Times New Roman"/>
          <w:szCs w:val="24"/>
        </w:rPr>
      </w:pPr>
      <w:r w:rsidRPr="000C0C30">
        <w:rPr>
          <w:rFonts w:ascii="Times New Roman" w:hAnsi="Times New Roman"/>
          <w:szCs w:val="24"/>
        </w:rPr>
        <w:t>Identify with reasonable particularity the subject matter of withheld record</w:t>
      </w:r>
      <w:r w:rsidRPr="00694683">
        <w:rPr>
          <w:rFonts w:ascii="Times New Roman" w:hAnsi="Times New Roman"/>
          <w:szCs w:val="24"/>
        </w:rPr>
        <w:t>s; and</w:t>
      </w:r>
    </w:p>
    <w:p w14:paraId="6749B0BC" w14:textId="77777777" w:rsidR="009B199A" w:rsidRPr="000C0C30" w:rsidRDefault="009B199A" w:rsidP="003762C1">
      <w:pPr>
        <w:numPr>
          <w:ilvl w:val="0"/>
          <w:numId w:val="2"/>
        </w:numPr>
        <w:tabs>
          <w:tab w:val="clear" w:pos="1800"/>
        </w:tabs>
        <w:spacing w:before="120"/>
        <w:ind w:left="1440"/>
        <w:rPr>
          <w:rFonts w:ascii="Times New Roman" w:hAnsi="Times New Roman"/>
          <w:szCs w:val="24"/>
        </w:rPr>
      </w:pPr>
      <w:r w:rsidRPr="000C0C30">
        <w:rPr>
          <w:rFonts w:ascii="Times New Roman" w:hAnsi="Times New Roman"/>
          <w:szCs w:val="24"/>
        </w:rPr>
        <w:t>Cite, as to each category of withheld records, the specific section of the Code of Virginia that authorizes the records to be withheld.</w:t>
      </w:r>
    </w:p>
    <w:p w14:paraId="110E0114" w14:textId="6D4FA7DE" w:rsidR="00A7379E" w:rsidRPr="000C0C30" w:rsidRDefault="00A7379E" w:rsidP="003762C1">
      <w:pPr>
        <w:spacing w:before="120"/>
        <w:ind w:left="720"/>
        <w:rPr>
          <w:rFonts w:ascii="Times New Roman" w:hAnsi="Times New Roman"/>
          <w:szCs w:val="24"/>
        </w:rPr>
      </w:pPr>
      <w:r w:rsidRPr="000C0C30">
        <w:rPr>
          <w:rFonts w:ascii="Times New Roman" w:hAnsi="Times New Roman"/>
          <w:szCs w:val="24"/>
        </w:rPr>
        <w:t>If the records are being entirely withheld (i.e., response 2) then the response must also identify with reasonable particularity the volume of the withheld records.</w:t>
      </w:r>
      <w:r w:rsidR="00CA6961" w:rsidRPr="000C0C30">
        <w:rPr>
          <w:rFonts w:ascii="Times New Roman" w:hAnsi="Times New Roman"/>
          <w:szCs w:val="24"/>
        </w:rPr>
        <w:t xml:space="preserve"> </w:t>
      </w:r>
    </w:p>
    <w:p w14:paraId="614C1B81" w14:textId="7561C84A" w:rsidR="009B199A" w:rsidRPr="00694683" w:rsidRDefault="009B199A" w:rsidP="003762C1">
      <w:pPr>
        <w:spacing w:before="120"/>
        <w:ind w:left="720"/>
        <w:rPr>
          <w:rFonts w:ascii="Times New Roman" w:hAnsi="Times New Roman"/>
          <w:szCs w:val="24"/>
        </w:rPr>
      </w:pPr>
      <w:r w:rsidRPr="000C0C30">
        <w:rPr>
          <w:rFonts w:ascii="Times New Roman" w:hAnsi="Times New Roman"/>
          <w:szCs w:val="24"/>
        </w:rPr>
        <w:t xml:space="preserve">If the answer is </w:t>
      </w:r>
      <w:r w:rsidR="002E46A8">
        <w:rPr>
          <w:rFonts w:ascii="Times New Roman" w:hAnsi="Times New Roman"/>
          <w:szCs w:val="24"/>
        </w:rPr>
        <w:t>"</w:t>
      </w:r>
      <w:r w:rsidRPr="000C0C30">
        <w:rPr>
          <w:rFonts w:ascii="Times New Roman" w:hAnsi="Times New Roman"/>
          <w:szCs w:val="24"/>
        </w:rPr>
        <w:t>we cannot find it</w:t>
      </w:r>
      <w:r w:rsidR="002E46A8">
        <w:rPr>
          <w:rFonts w:ascii="Times New Roman" w:hAnsi="Times New Roman"/>
          <w:szCs w:val="24"/>
        </w:rPr>
        <w:t>"</w:t>
      </w:r>
      <w:r w:rsidR="00552ECA" w:rsidRPr="000C0C30">
        <w:rPr>
          <w:rFonts w:ascii="Times New Roman" w:hAnsi="Times New Roman"/>
          <w:szCs w:val="24"/>
        </w:rPr>
        <w:t xml:space="preserve"> or </w:t>
      </w:r>
      <w:r w:rsidR="002E46A8">
        <w:rPr>
          <w:rFonts w:ascii="Times New Roman" w:hAnsi="Times New Roman"/>
          <w:szCs w:val="24"/>
        </w:rPr>
        <w:t>"</w:t>
      </w:r>
      <w:r w:rsidRPr="000C0C30">
        <w:rPr>
          <w:rFonts w:ascii="Times New Roman" w:hAnsi="Times New Roman"/>
          <w:szCs w:val="24"/>
        </w:rPr>
        <w:t>it does not exist</w:t>
      </w:r>
      <w:r w:rsidR="002E46A8">
        <w:rPr>
          <w:rFonts w:ascii="Times New Roman" w:hAnsi="Times New Roman"/>
          <w:szCs w:val="24"/>
        </w:rPr>
        <w:t>"</w:t>
      </w:r>
      <w:r w:rsidRPr="000C0C30">
        <w:rPr>
          <w:rFonts w:ascii="Times New Roman" w:hAnsi="Times New Roman"/>
          <w:szCs w:val="24"/>
        </w:rPr>
        <w:t xml:space="preserve"> (i.e., response 4 above)</w:t>
      </w:r>
      <w:r w:rsidRPr="00694683">
        <w:rPr>
          <w:rFonts w:ascii="Times New Roman" w:hAnsi="Times New Roman"/>
          <w:szCs w:val="24"/>
        </w:rPr>
        <w:t>:</w:t>
      </w:r>
    </w:p>
    <w:p w14:paraId="3FC80964" w14:textId="60EF41D5" w:rsidR="009B199A" w:rsidRPr="00694683" w:rsidRDefault="006375AC" w:rsidP="003762C1">
      <w:pPr>
        <w:numPr>
          <w:ilvl w:val="0"/>
          <w:numId w:val="3"/>
        </w:numPr>
        <w:tabs>
          <w:tab w:val="clear" w:pos="1800"/>
        </w:tabs>
        <w:spacing w:before="120"/>
        <w:ind w:left="1440"/>
        <w:rPr>
          <w:rFonts w:ascii="Times New Roman" w:hAnsi="Times New Roman"/>
          <w:szCs w:val="24"/>
        </w:rPr>
      </w:pPr>
      <w:r>
        <w:rPr>
          <w:rFonts w:ascii="Times New Roman" w:hAnsi="Times New Roman"/>
          <w:szCs w:val="24"/>
        </w:rPr>
        <w:t xml:space="preserve">The response must be </w:t>
      </w:r>
      <w:r w:rsidR="009B199A" w:rsidRPr="000C0C30">
        <w:rPr>
          <w:rFonts w:ascii="Times New Roman" w:hAnsi="Times New Roman"/>
          <w:szCs w:val="24"/>
        </w:rPr>
        <w:t>in writing</w:t>
      </w:r>
      <w:r w:rsidR="00CC1613" w:rsidRPr="00694683">
        <w:rPr>
          <w:rFonts w:ascii="Times New Roman" w:hAnsi="Times New Roman"/>
          <w:szCs w:val="24"/>
        </w:rPr>
        <w:t>;</w:t>
      </w:r>
      <w:r w:rsidR="009B199A" w:rsidRPr="00694683">
        <w:rPr>
          <w:rFonts w:ascii="Times New Roman" w:hAnsi="Times New Roman"/>
          <w:szCs w:val="24"/>
        </w:rPr>
        <w:t xml:space="preserve"> and</w:t>
      </w:r>
    </w:p>
    <w:p w14:paraId="781D1FE2" w14:textId="4423E345" w:rsidR="009B199A" w:rsidRPr="000C0C30" w:rsidRDefault="009B199A" w:rsidP="003762C1">
      <w:pPr>
        <w:numPr>
          <w:ilvl w:val="0"/>
          <w:numId w:val="3"/>
        </w:numPr>
        <w:tabs>
          <w:tab w:val="clear" w:pos="1800"/>
        </w:tabs>
        <w:spacing w:before="120"/>
        <w:ind w:left="1440"/>
        <w:rPr>
          <w:rFonts w:ascii="Times New Roman" w:hAnsi="Times New Roman"/>
          <w:szCs w:val="24"/>
        </w:rPr>
      </w:pPr>
      <w:r w:rsidRPr="00694683">
        <w:rPr>
          <w:rFonts w:ascii="Times New Roman" w:hAnsi="Times New Roman"/>
          <w:szCs w:val="24"/>
        </w:rPr>
        <w:t>If the pu</w:t>
      </w:r>
      <w:r w:rsidRPr="000C0C30">
        <w:rPr>
          <w:rFonts w:ascii="Times New Roman" w:hAnsi="Times New Roman"/>
          <w:szCs w:val="24"/>
        </w:rPr>
        <w:t>blic body knows that another public body has the records,</w:t>
      </w:r>
      <w:r w:rsidR="006375AC">
        <w:rPr>
          <w:rFonts w:ascii="Times New Roman" w:hAnsi="Times New Roman"/>
          <w:szCs w:val="24"/>
        </w:rPr>
        <w:t xml:space="preserve"> the</w:t>
      </w:r>
      <w:r w:rsidR="00913C06">
        <w:rPr>
          <w:rFonts w:ascii="Times New Roman" w:hAnsi="Times New Roman"/>
          <w:szCs w:val="24"/>
        </w:rPr>
        <w:t xml:space="preserve"> </w:t>
      </w:r>
      <w:r w:rsidR="006375AC">
        <w:rPr>
          <w:rFonts w:ascii="Times New Roman" w:hAnsi="Times New Roman"/>
          <w:szCs w:val="24"/>
        </w:rPr>
        <w:t>public body</w:t>
      </w:r>
      <w:r w:rsidR="00913C06">
        <w:rPr>
          <w:rFonts w:ascii="Times New Roman" w:hAnsi="Times New Roman"/>
          <w:szCs w:val="24"/>
        </w:rPr>
        <w:t xml:space="preserve"> that received the request</w:t>
      </w:r>
      <w:r w:rsidRPr="000C0C30">
        <w:rPr>
          <w:rFonts w:ascii="Times New Roman" w:hAnsi="Times New Roman"/>
          <w:szCs w:val="24"/>
        </w:rPr>
        <w:t xml:space="preserve"> must provide contact information for the other public body</w:t>
      </w:r>
      <w:r w:rsidR="00120274" w:rsidRPr="000C0C30">
        <w:rPr>
          <w:rFonts w:ascii="Times New Roman" w:hAnsi="Times New Roman"/>
          <w:szCs w:val="24"/>
        </w:rPr>
        <w:t>.</w:t>
      </w:r>
    </w:p>
    <w:p w14:paraId="105D2A26" w14:textId="4257E5AA" w:rsidR="009B199A" w:rsidRPr="00913C06" w:rsidRDefault="009B199A" w:rsidP="003762C1">
      <w:pPr>
        <w:spacing w:before="120"/>
        <w:ind w:left="720"/>
        <w:rPr>
          <w:rFonts w:ascii="Times New Roman" w:hAnsi="Times New Roman"/>
          <w:szCs w:val="24"/>
        </w:rPr>
      </w:pPr>
      <w:r w:rsidRPr="000C0C30">
        <w:rPr>
          <w:rFonts w:ascii="Times New Roman" w:hAnsi="Times New Roman"/>
          <w:szCs w:val="24"/>
        </w:rPr>
        <w:t xml:space="preserve">If the answer is </w:t>
      </w:r>
      <w:r w:rsidR="002E46A8">
        <w:rPr>
          <w:rFonts w:ascii="Times New Roman" w:hAnsi="Times New Roman"/>
          <w:szCs w:val="24"/>
        </w:rPr>
        <w:t>"</w:t>
      </w:r>
      <w:r w:rsidRPr="000C0C30">
        <w:rPr>
          <w:rFonts w:ascii="Times New Roman" w:hAnsi="Times New Roman"/>
          <w:szCs w:val="24"/>
        </w:rPr>
        <w:t>we need more time</w:t>
      </w:r>
      <w:r w:rsidR="002E46A8">
        <w:rPr>
          <w:rFonts w:ascii="Times New Roman" w:hAnsi="Times New Roman"/>
          <w:szCs w:val="24"/>
        </w:rPr>
        <w:t>"</w:t>
      </w:r>
      <w:r w:rsidRPr="000C0C30">
        <w:rPr>
          <w:rFonts w:ascii="Times New Roman" w:hAnsi="Times New Roman"/>
          <w:szCs w:val="24"/>
        </w:rPr>
        <w:t xml:space="preserve"> and the public body would like seven additional working days to respond (i.e., response 5 above), the response</w:t>
      </w:r>
      <w:r w:rsidRPr="00913C06">
        <w:rPr>
          <w:rFonts w:ascii="Times New Roman" w:hAnsi="Times New Roman"/>
          <w:szCs w:val="24"/>
        </w:rPr>
        <w:t xml:space="preserve"> must:</w:t>
      </w:r>
    </w:p>
    <w:p w14:paraId="6126AFD2" w14:textId="0562670A" w:rsidR="009B199A" w:rsidRPr="00913C06" w:rsidRDefault="009B199A" w:rsidP="003762C1">
      <w:pPr>
        <w:numPr>
          <w:ilvl w:val="0"/>
          <w:numId w:val="5"/>
        </w:numPr>
        <w:tabs>
          <w:tab w:val="clear" w:pos="1800"/>
        </w:tabs>
        <w:spacing w:before="120"/>
        <w:ind w:left="1440"/>
        <w:rPr>
          <w:rFonts w:ascii="Times New Roman" w:hAnsi="Times New Roman"/>
          <w:szCs w:val="24"/>
        </w:rPr>
      </w:pPr>
      <w:r w:rsidRPr="000C0C30">
        <w:rPr>
          <w:rFonts w:ascii="Times New Roman" w:hAnsi="Times New Roman"/>
          <w:szCs w:val="24"/>
        </w:rPr>
        <w:t>Be in writing</w:t>
      </w:r>
      <w:r w:rsidR="00CC1613" w:rsidRPr="00913C06">
        <w:rPr>
          <w:rFonts w:ascii="Times New Roman" w:hAnsi="Times New Roman"/>
          <w:szCs w:val="24"/>
        </w:rPr>
        <w:t>;</w:t>
      </w:r>
      <w:r w:rsidRPr="00913C06">
        <w:rPr>
          <w:rFonts w:ascii="Times New Roman" w:hAnsi="Times New Roman"/>
          <w:szCs w:val="24"/>
        </w:rPr>
        <w:t xml:space="preserve"> and</w:t>
      </w:r>
    </w:p>
    <w:p w14:paraId="2433F816" w14:textId="77777777" w:rsidR="009B199A" w:rsidRPr="000C0C30" w:rsidRDefault="009B199A" w:rsidP="003762C1">
      <w:pPr>
        <w:numPr>
          <w:ilvl w:val="0"/>
          <w:numId w:val="5"/>
        </w:numPr>
        <w:tabs>
          <w:tab w:val="clear" w:pos="1800"/>
        </w:tabs>
        <w:spacing w:before="120"/>
        <w:ind w:left="1440"/>
        <w:rPr>
          <w:rFonts w:ascii="Times New Roman" w:hAnsi="Times New Roman"/>
          <w:szCs w:val="24"/>
        </w:rPr>
      </w:pPr>
      <w:r w:rsidRPr="000C0C30">
        <w:rPr>
          <w:rFonts w:ascii="Times New Roman" w:hAnsi="Times New Roman"/>
          <w:szCs w:val="24"/>
        </w:rPr>
        <w:t>Specify the conditions that make production of the records</w:t>
      </w:r>
      <w:r w:rsidR="00B76137" w:rsidRPr="000C0C30">
        <w:rPr>
          <w:rFonts w:ascii="Times New Roman" w:hAnsi="Times New Roman"/>
          <w:szCs w:val="24"/>
        </w:rPr>
        <w:t xml:space="preserve"> within </w:t>
      </w:r>
      <w:r w:rsidR="008F51E9" w:rsidRPr="000C0C30">
        <w:rPr>
          <w:rFonts w:ascii="Times New Roman" w:hAnsi="Times New Roman"/>
          <w:szCs w:val="24"/>
        </w:rPr>
        <w:t>the five-</w:t>
      </w:r>
      <w:r w:rsidR="00B76137" w:rsidRPr="000C0C30">
        <w:rPr>
          <w:rFonts w:ascii="Times New Roman" w:hAnsi="Times New Roman"/>
          <w:szCs w:val="24"/>
        </w:rPr>
        <w:t>work</w:t>
      </w:r>
      <w:r w:rsidR="008F51E9" w:rsidRPr="000C0C30">
        <w:rPr>
          <w:rFonts w:ascii="Times New Roman" w:hAnsi="Times New Roman"/>
          <w:szCs w:val="24"/>
        </w:rPr>
        <w:t>-</w:t>
      </w:r>
      <w:r w:rsidR="00B76137" w:rsidRPr="000C0C30">
        <w:rPr>
          <w:rFonts w:ascii="Times New Roman" w:hAnsi="Times New Roman"/>
          <w:szCs w:val="24"/>
        </w:rPr>
        <w:t>day</w:t>
      </w:r>
      <w:r w:rsidR="008F51E9" w:rsidRPr="000C0C30">
        <w:rPr>
          <w:rFonts w:ascii="Times New Roman" w:hAnsi="Times New Roman"/>
          <w:szCs w:val="24"/>
        </w:rPr>
        <w:t xml:space="preserve"> period</w:t>
      </w:r>
      <w:r w:rsidRPr="000C0C30">
        <w:rPr>
          <w:rFonts w:ascii="Times New Roman" w:hAnsi="Times New Roman"/>
          <w:szCs w:val="24"/>
        </w:rPr>
        <w:t xml:space="preserve"> impossible.</w:t>
      </w:r>
    </w:p>
    <w:p w14:paraId="78C133F0" w14:textId="6CB8051A" w:rsidR="009B199A" w:rsidRPr="00130D30" w:rsidRDefault="00FA7D82" w:rsidP="0001612E">
      <w:pPr>
        <w:pStyle w:val="BodyText"/>
        <w:spacing w:before="240"/>
        <w:jc w:val="both"/>
        <w:rPr>
          <w:rFonts w:ascii="Times New Roman" w:hAnsi="Times New Roman"/>
          <w:i/>
          <w:color w:val="008080"/>
          <w:sz w:val="26"/>
          <w:szCs w:val="26"/>
        </w:rPr>
      </w:pPr>
      <w:r w:rsidRPr="00130D30">
        <w:rPr>
          <w:rFonts w:ascii="Times New Roman" w:hAnsi="Times New Roman"/>
          <w:i/>
          <w:color w:val="008080"/>
          <w:sz w:val="26"/>
          <w:szCs w:val="26"/>
        </w:rPr>
        <w:t>How does a public body respond if a record contains exempt and nonexempt information?</w:t>
      </w:r>
    </w:p>
    <w:p w14:paraId="26F27720" w14:textId="77777777" w:rsidR="009B199A" w:rsidRPr="000C0C30" w:rsidRDefault="009B199A" w:rsidP="003762C1">
      <w:pPr>
        <w:spacing w:before="120"/>
        <w:ind w:left="720"/>
        <w:outlineLvl w:val="0"/>
        <w:rPr>
          <w:rFonts w:ascii="Times New Roman" w:hAnsi="Times New Roman"/>
          <w:szCs w:val="24"/>
        </w:rPr>
      </w:pPr>
      <w:r w:rsidRPr="000C0C30">
        <w:rPr>
          <w:rFonts w:ascii="Times New Roman" w:hAnsi="Times New Roman"/>
          <w:szCs w:val="24"/>
        </w:rPr>
        <w:t xml:space="preserve">Generally, if a record contains exempt and nonexempt information, the public body must release the record and delete or excise </w:t>
      </w:r>
      <w:r w:rsidR="00B07597" w:rsidRPr="000C0C30">
        <w:rPr>
          <w:rFonts w:ascii="Times New Roman" w:hAnsi="Times New Roman"/>
          <w:szCs w:val="24"/>
        </w:rPr>
        <w:t xml:space="preserve">only </w:t>
      </w:r>
      <w:r w:rsidRPr="000C0C30">
        <w:rPr>
          <w:rFonts w:ascii="Times New Roman" w:hAnsi="Times New Roman"/>
          <w:szCs w:val="24"/>
        </w:rPr>
        <w:t xml:space="preserve">the </w:t>
      </w:r>
      <w:r w:rsidR="00A11AF5" w:rsidRPr="000C0C30">
        <w:rPr>
          <w:rFonts w:ascii="Times New Roman" w:hAnsi="Times New Roman"/>
          <w:szCs w:val="24"/>
        </w:rPr>
        <w:t xml:space="preserve">exempt </w:t>
      </w:r>
      <w:r w:rsidRPr="000C0C30">
        <w:rPr>
          <w:rFonts w:ascii="Times New Roman" w:hAnsi="Times New Roman"/>
          <w:szCs w:val="24"/>
        </w:rPr>
        <w:t>portion of the record.</w:t>
      </w:r>
    </w:p>
    <w:p w14:paraId="3ED0C0B2" w14:textId="612BE0F3" w:rsidR="009B199A" w:rsidRPr="00130D30" w:rsidRDefault="00FA7D82" w:rsidP="00722B79">
      <w:pPr>
        <w:keepNext/>
        <w:spacing w:before="240"/>
        <w:jc w:val="both"/>
        <w:outlineLvl w:val="0"/>
        <w:rPr>
          <w:rFonts w:ascii="Times New Roman" w:hAnsi="Times New Roman"/>
          <w:b/>
          <w:i/>
          <w:color w:val="008080"/>
          <w:sz w:val="26"/>
          <w:szCs w:val="26"/>
        </w:rPr>
      </w:pPr>
      <w:r w:rsidRPr="00130D30">
        <w:rPr>
          <w:rFonts w:ascii="Times New Roman" w:hAnsi="Times New Roman"/>
          <w:b/>
          <w:i/>
          <w:color w:val="008080"/>
          <w:sz w:val="26"/>
          <w:szCs w:val="26"/>
        </w:rPr>
        <w:t>Must a public body create a record in response to a FOIA request?</w:t>
      </w:r>
    </w:p>
    <w:p w14:paraId="697D3DBC" w14:textId="515212EF" w:rsidR="009B199A" w:rsidRPr="000C0C30" w:rsidRDefault="009B199A" w:rsidP="003762C1">
      <w:pPr>
        <w:pStyle w:val="BodyText2"/>
        <w:spacing w:before="120"/>
        <w:ind w:left="720"/>
        <w:jc w:val="left"/>
        <w:rPr>
          <w:rFonts w:ascii="Times New Roman" w:hAnsi="Times New Roman"/>
          <w:szCs w:val="24"/>
        </w:rPr>
      </w:pPr>
      <w:r w:rsidRPr="000C0C30">
        <w:rPr>
          <w:rFonts w:ascii="Times New Roman" w:hAnsi="Times New Roman"/>
          <w:szCs w:val="24"/>
        </w:rPr>
        <w:t xml:space="preserve">Generally, </w:t>
      </w:r>
      <w:r w:rsidR="005328E3">
        <w:rPr>
          <w:rFonts w:ascii="Times New Roman" w:hAnsi="Times New Roman"/>
          <w:szCs w:val="24"/>
        </w:rPr>
        <w:t>a</w:t>
      </w:r>
      <w:r w:rsidRPr="000C0C30">
        <w:rPr>
          <w:rFonts w:ascii="Times New Roman" w:hAnsi="Times New Roman"/>
          <w:szCs w:val="24"/>
        </w:rPr>
        <w:t xml:space="preserve"> public body is </w:t>
      </w:r>
      <w:r w:rsidR="005328E3" w:rsidRPr="005328E3">
        <w:rPr>
          <w:rFonts w:ascii="Times New Roman" w:hAnsi="Times New Roman"/>
          <w:b/>
          <w:szCs w:val="24"/>
        </w:rPr>
        <w:t>not</w:t>
      </w:r>
      <w:r w:rsidR="005328E3">
        <w:rPr>
          <w:rFonts w:ascii="Times New Roman" w:hAnsi="Times New Roman"/>
          <w:szCs w:val="24"/>
        </w:rPr>
        <w:t xml:space="preserve"> </w:t>
      </w:r>
      <w:r w:rsidRPr="000C0C30">
        <w:rPr>
          <w:rFonts w:ascii="Times New Roman" w:hAnsi="Times New Roman"/>
          <w:szCs w:val="24"/>
        </w:rPr>
        <w:t>required to create a new record if the requested record does not already exist. However, a public body may abstract or summarize information under such terms and conditions as agreed between the requester and the public body.</w:t>
      </w:r>
      <w:r w:rsidRPr="000C0C30">
        <w:rPr>
          <w:rStyle w:val="FootnoteReference"/>
          <w:rFonts w:ascii="Times New Roman" w:hAnsi="Times New Roman"/>
          <w:szCs w:val="24"/>
        </w:rPr>
        <w:footnoteReference w:id="8"/>
      </w:r>
    </w:p>
    <w:p w14:paraId="04B643AC" w14:textId="4B831BE3" w:rsidR="009B199A" w:rsidRPr="00130D30" w:rsidRDefault="00FA7D82" w:rsidP="009D4A06">
      <w:pPr>
        <w:pStyle w:val="BodyText3"/>
        <w:keepNext/>
        <w:spacing w:before="240"/>
        <w:rPr>
          <w:rFonts w:ascii="Times New Roman" w:hAnsi="Times New Roman"/>
          <w:i/>
          <w:color w:val="008080"/>
          <w:sz w:val="26"/>
          <w:szCs w:val="26"/>
        </w:rPr>
      </w:pPr>
      <w:r w:rsidRPr="00130D30">
        <w:rPr>
          <w:rFonts w:ascii="Times New Roman" w:hAnsi="Times New Roman"/>
          <w:i/>
          <w:color w:val="008080"/>
          <w:sz w:val="26"/>
          <w:szCs w:val="26"/>
        </w:rPr>
        <w:lastRenderedPageBreak/>
        <w:t>How much may a public body charge for producing records?</w:t>
      </w:r>
    </w:p>
    <w:p w14:paraId="662EDA9B" w14:textId="2E7410B9" w:rsidR="005072C2" w:rsidRDefault="009B199A" w:rsidP="003762C1">
      <w:pPr>
        <w:spacing w:before="120"/>
        <w:ind w:left="720"/>
        <w:rPr>
          <w:rFonts w:ascii="Times New Roman" w:hAnsi="Times New Roman"/>
          <w:szCs w:val="24"/>
        </w:rPr>
      </w:pPr>
      <w:r w:rsidRPr="000C0C30">
        <w:rPr>
          <w:rFonts w:ascii="Times New Roman" w:hAnsi="Times New Roman"/>
          <w:szCs w:val="24"/>
        </w:rPr>
        <w:t xml:space="preserve">A public body may make reasonable charges for its </w:t>
      </w:r>
      <w:r w:rsidRPr="000C0C30">
        <w:rPr>
          <w:rFonts w:ascii="Times New Roman" w:hAnsi="Times New Roman"/>
          <w:b/>
          <w:szCs w:val="24"/>
        </w:rPr>
        <w:t xml:space="preserve">actual cost incurred in accessing, duplicating, supplying, or searching for the requested records. </w:t>
      </w:r>
      <w:r w:rsidR="00B30C76" w:rsidRPr="00B30C76">
        <w:rPr>
          <w:rFonts w:ascii="Times New Roman" w:hAnsi="Times New Roman"/>
          <w:szCs w:val="24"/>
        </w:rPr>
        <w:t>Pub</w:t>
      </w:r>
      <w:r w:rsidR="00B30C76">
        <w:rPr>
          <w:rFonts w:ascii="Times New Roman" w:hAnsi="Times New Roman"/>
          <w:szCs w:val="24"/>
        </w:rPr>
        <w:t xml:space="preserve">lic bodies are required to </w:t>
      </w:r>
      <w:r w:rsidR="00B30C76" w:rsidRPr="00B30C76">
        <w:rPr>
          <w:rFonts w:ascii="Times New Roman" w:hAnsi="Times New Roman"/>
          <w:szCs w:val="24"/>
        </w:rPr>
        <w:t>make all reasonable efforts to supply the requested records at the lowest possible cost.</w:t>
      </w:r>
      <w:r w:rsidR="00B30C76">
        <w:rPr>
          <w:rFonts w:ascii="Times New Roman" w:hAnsi="Times New Roman"/>
          <w:szCs w:val="24"/>
        </w:rPr>
        <w:t xml:space="preserve"> </w:t>
      </w:r>
      <w:r w:rsidRPr="000C0C30">
        <w:rPr>
          <w:rFonts w:ascii="Times New Roman" w:hAnsi="Times New Roman"/>
          <w:szCs w:val="24"/>
        </w:rPr>
        <w:t xml:space="preserve">A public body may not charge extraneous or surplus fees unrelated to </w:t>
      </w:r>
      <w:r w:rsidR="005072C2">
        <w:rPr>
          <w:rFonts w:ascii="Times New Roman" w:hAnsi="Times New Roman"/>
          <w:szCs w:val="24"/>
        </w:rPr>
        <w:t>the production of the records.</w:t>
      </w:r>
    </w:p>
    <w:p w14:paraId="5F4EBFF3" w14:textId="530DECAF" w:rsidR="009B199A" w:rsidRDefault="009B199A" w:rsidP="0006077E">
      <w:pPr>
        <w:spacing w:before="120"/>
        <w:ind w:left="720"/>
        <w:rPr>
          <w:rFonts w:ascii="Times New Roman" w:hAnsi="Times New Roman"/>
          <w:szCs w:val="24"/>
        </w:rPr>
      </w:pPr>
      <w:r w:rsidRPr="005072C2">
        <w:rPr>
          <w:rFonts w:ascii="Times New Roman" w:hAnsi="Times New Roman"/>
          <w:b/>
          <w:i/>
          <w:szCs w:val="24"/>
        </w:rPr>
        <w:t>NOTE</w:t>
      </w:r>
      <w:r w:rsidRPr="00466FF9">
        <w:rPr>
          <w:rFonts w:ascii="Times New Roman" w:hAnsi="Times New Roman"/>
          <w:b/>
          <w:i/>
          <w:szCs w:val="24"/>
        </w:rPr>
        <w:t>:</w:t>
      </w:r>
      <w:r w:rsidRPr="000C0C30">
        <w:rPr>
          <w:rFonts w:ascii="Times New Roman" w:hAnsi="Times New Roman"/>
          <w:szCs w:val="24"/>
        </w:rPr>
        <w:t xml:space="preserve"> </w:t>
      </w:r>
      <w:r w:rsidR="00B41292">
        <w:rPr>
          <w:rFonts w:ascii="Times New Roman" w:hAnsi="Times New Roman"/>
          <w:szCs w:val="24"/>
        </w:rPr>
        <w:t xml:space="preserve"> </w:t>
      </w:r>
      <w:r w:rsidR="00B57091">
        <w:rPr>
          <w:rFonts w:ascii="Times New Roman" w:hAnsi="Times New Roman"/>
          <w:szCs w:val="24"/>
        </w:rPr>
        <w:t>A</w:t>
      </w:r>
      <w:r w:rsidRPr="000C0C30">
        <w:rPr>
          <w:rFonts w:ascii="Times New Roman" w:hAnsi="Times New Roman"/>
          <w:szCs w:val="24"/>
        </w:rPr>
        <w:t xml:space="preserve"> public body cannot factor in expenses such as overhead or the cost o</w:t>
      </w:r>
      <w:r w:rsidR="005072C2">
        <w:rPr>
          <w:rFonts w:ascii="Times New Roman" w:hAnsi="Times New Roman"/>
          <w:szCs w:val="24"/>
        </w:rPr>
        <w:t>f benefits paid to employees.</w:t>
      </w:r>
      <w:r w:rsidR="00C91245" w:rsidRPr="000C0C30">
        <w:rPr>
          <w:rFonts w:ascii="Times New Roman" w:hAnsi="Times New Roman"/>
          <w:szCs w:val="24"/>
        </w:rPr>
        <w:t xml:space="preserve"> </w:t>
      </w:r>
      <w:r w:rsidRPr="000C0C30">
        <w:rPr>
          <w:rFonts w:ascii="Times New Roman" w:hAnsi="Times New Roman"/>
          <w:szCs w:val="24"/>
        </w:rPr>
        <w:t>Charges for copies must not exceed the actual cost of duplication.</w:t>
      </w:r>
      <w:r w:rsidR="00B57091">
        <w:rPr>
          <w:rFonts w:ascii="Times New Roman" w:hAnsi="Times New Roman"/>
          <w:szCs w:val="24"/>
        </w:rPr>
        <w:t xml:space="preserve"> </w:t>
      </w:r>
    </w:p>
    <w:p w14:paraId="7D110024" w14:textId="02AF0BD5" w:rsidR="001532F3" w:rsidRPr="001532F3" w:rsidRDefault="001532F3" w:rsidP="0006077E">
      <w:pPr>
        <w:spacing w:before="120"/>
        <w:ind w:left="720"/>
        <w:rPr>
          <w:rFonts w:ascii="Times New Roman" w:hAnsi="Times New Roman"/>
          <w:szCs w:val="24"/>
        </w:rPr>
      </w:pPr>
      <w:r w:rsidRPr="001532F3">
        <w:rPr>
          <w:rFonts w:ascii="Times New Roman" w:hAnsi="Times New Roman"/>
          <w:b/>
          <w:i/>
          <w:szCs w:val="24"/>
        </w:rPr>
        <w:t>NOTE:</w:t>
      </w:r>
      <w:r>
        <w:rPr>
          <w:rFonts w:ascii="Times New Roman" w:hAnsi="Times New Roman"/>
          <w:szCs w:val="24"/>
        </w:rPr>
        <w:t xml:space="preserve"> </w:t>
      </w:r>
      <w:r w:rsidR="00B41292">
        <w:rPr>
          <w:rFonts w:ascii="Times New Roman" w:hAnsi="Times New Roman"/>
          <w:szCs w:val="24"/>
        </w:rPr>
        <w:t xml:space="preserve"> </w:t>
      </w:r>
      <w:r>
        <w:rPr>
          <w:rFonts w:ascii="Times New Roman" w:hAnsi="Times New Roman"/>
          <w:szCs w:val="24"/>
        </w:rPr>
        <w:t xml:space="preserve">As of July 1, 2022, public bodies may not charge for </w:t>
      </w:r>
      <w:r w:rsidR="002E46A8">
        <w:rPr>
          <w:rFonts w:ascii="Times New Roman" w:hAnsi="Times New Roman"/>
          <w:szCs w:val="24"/>
        </w:rPr>
        <w:t>"</w:t>
      </w:r>
      <w:r w:rsidRPr="001532F3">
        <w:rPr>
          <w:rFonts w:ascii="Times New Roman" w:hAnsi="Times New Roman"/>
          <w:szCs w:val="24"/>
        </w:rPr>
        <w:t>scholastic records requested pursuant to subdivision A 1 of § 2.2-3705.4 that must be made available for inspection pursuant to the federal Family Educational Rights and Privacy Act (20 U.S.C. § 1232g) and such requests for scholastic records by a parent or legal guardian of a minor student or by a student who is 18 years of age or older</w:t>
      </w:r>
      <w:r>
        <w:rPr>
          <w:rFonts w:ascii="Times New Roman" w:hAnsi="Times New Roman"/>
          <w:szCs w:val="24"/>
        </w:rPr>
        <w:t>.</w:t>
      </w:r>
      <w:r w:rsidR="002E46A8">
        <w:rPr>
          <w:rFonts w:ascii="Times New Roman" w:hAnsi="Times New Roman"/>
          <w:szCs w:val="24"/>
        </w:rPr>
        <w:t>"</w:t>
      </w:r>
    </w:p>
    <w:p w14:paraId="3012616A" w14:textId="73ABEEAD" w:rsidR="00B57091" w:rsidRPr="0039144C" w:rsidRDefault="00B57091" w:rsidP="001C347E">
      <w:pPr>
        <w:spacing w:before="240"/>
        <w:jc w:val="both"/>
        <w:rPr>
          <w:rFonts w:ascii="Times New Roman" w:hAnsi="Times New Roman"/>
          <w:b/>
          <w:i/>
          <w:color w:val="008080"/>
          <w:sz w:val="26"/>
          <w:szCs w:val="26"/>
        </w:rPr>
      </w:pPr>
      <w:r w:rsidRPr="0039144C">
        <w:rPr>
          <w:rFonts w:ascii="Times New Roman" w:hAnsi="Times New Roman"/>
          <w:b/>
          <w:i/>
          <w:color w:val="008080"/>
          <w:sz w:val="26"/>
          <w:szCs w:val="26"/>
        </w:rPr>
        <w:t>Are cost estimates required?</w:t>
      </w:r>
    </w:p>
    <w:p w14:paraId="6B26BC65" w14:textId="3294074A" w:rsidR="009B199A" w:rsidRPr="000C0C30" w:rsidRDefault="00B57091" w:rsidP="0006077E">
      <w:pPr>
        <w:spacing w:before="120"/>
        <w:ind w:left="720"/>
        <w:rPr>
          <w:rFonts w:ascii="Times New Roman" w:hAnsi="Times New Roman"/>
          <w:szCs w:val="24"/>
        </w:rPr>
      </w:pPr>
      <w:r>
        <w:rPr>
          <w:rFonts w:ascii="Times New Roman" w:hAnsi="Times New Roman"/>
          <w:szCs w:val="24"/>
        </w:rPr>
        <w:t>If a requester asks</w:t>
      </w:r>
      <w:r w:rsidR="009B199A" w:rsidRPr="000C0C30">
        <w:rPr>
          <w:rFonts w:ascii="Times New Roman" w:hAnsi="Times New Roman"/>
          <w:szCs w:val="24"/>
        </w:rPr>
        <w:t xml:space="preserve"> that the public body estimate the cost of supplying the requested records in advance</w:t>
      </w:r>
      <w:r>
        <w:rPr>
          <w:rFonts w:ascii="Times New Roman" w:hAnsi="Times New Roman"/>
          <w:szCs w:val="24"/>
        </w:rPr>
        <w:t>, then the public body must provide a cost estimate</w:t>
      </w:r>
      <w:r w:rsidR="009B199A" w:rsidRPr="000C0C30">
        <w:rPr>
          <w:rFonts w:ascii="Times New Roman" w:hAnsi="Times New Roman"/>
          <w:szCs w:val="24"/>
        </w:rPr>
        <w:t>.</w:t>
      </w:r>
      <w:r w:rsidR="00CA6961" w:rsidRPr="000C0C30">
        <w:rPr>
          <w:rStyle w:val="FootnoteReference"/>
          <w:rFonts w:ascii="Times New Roman" w:hAnsi="Times New Roman"/>
          <w:szCs w:val="24"/>
        </w:rPr>
        <w:t xml:space="preserve"> </w:t>
      </w:r>
      <w:r w:rsidR="00B86EB5" w:rsidRPr="000C0C30">
        <w:rPr>
          <w:rFonts w:ascii="Times New Roman" w:hAnsi="Times New Roman"/>
          <w:szCs w:val="24"/>
        </w:rPr>
        <w:t xml:space="preserve">The five-working-day period to respond is tolled for the amount of time that elapses between notice of the cost estimate and the response of the requester. If the public body receives no response from the requester within 30 days of sending the cost estimate, the request shall be deemed to be withdrawn. </w:t>
      </w:r>
      <w:r w:rsidR="009B199A" w:rsidRPr="000C0C30">
        <w:rPr>
          <w:rFonts w:ascii="Times New Roman" w:hAnsi="Times New Roman"/>
          <w:szCs w:val="24"/>
        </w:rPr>
        <w:t xml:space="preserve">As mentioned previously, further detailed guidance regarding charges for the production of records is provided in </w:t>
      </w:r>
      <w:r w:rsidR="00B30C76">
        <w:rPr>
          <w:rFonts w:ascii="Times New Roman" w:hAnsi="Times New Roman"/>
          <w:szCs w:val="24"/>
        </w:rPr>
        <w:t xml:space="preserve">the </w:t>
      </w:r>
      <w:r w:rsidR="002E46A8">
        <w:rPr>
          <w:rFonts w:ascii="Times New Roman" w:hAnsi="Times New Roman"/>
          <w:szCs w:val="24"/>
        </w:rPr>
        <w:t>"</w:t>
      </w:r>
      <w:r w:rsidR="00B30C76">
        <w:rPr>
          <w:rFonts w:ascii="Times New Roman" w:hAnsi="Times New Roman"/>
          <w:szCs w:val="24"/>
        </w:rPr>
        <w:t>FOIA Charges Guide</w:t>
      </w:r>
      <w:r w:rsidR="009B199A" w:rsidRPr="000C0C30">
        <w:rPr>
          <w:rFonts w:ascii="Times New Roman" w:hAnsi="Times New Roman"/>
          <w:szCs w:val="24"/>
        </w:rPr>
        <w:t>.</w:t>
      </w:r>
      <w:r w:rsidR="002E46A8">
        <w:rPr>
          <w:rFonts w:ascii="Times New Roman" w:hAnsi="Times New Roman"/>
          <w:szCs w:val="24"/>
        </w:rPr>
        <w:t>"</w:t>
      </w:r>
      <w:r w:rsidR="00B116EA" w:rsidRPr="000C0C30">
        <w:rPr>
          <w:rStyle w:val="FootnoteReference"/>
          <w:rFonts w:ascii="Times New Roman" w:hAnsi="Times New Roman"/>
          <w:szCs w:val="24"/>
        </w:rPr>
        <w:footnoteReference w:id="9"/>
      </w:r>
    </w:p>
    <w:p w14:paraId="481656D7" w14:textId="173FBE23" w:rsidR="009B199A" w:rsidRPr="00130D30" w:rsidRDefault="00FA7D82" w:rsidP="00C91245">
      <w:pPr>
        <w:spacing w:before="240"/>
        <w:jc w:val="both"/>
        <w:rPr>
          <w:rFonts w:ascii="Times New Roman" w:hAnsi="Times New Roman"/>
          <w:b/>
          <w:i/>
          <w:color w:val="008080"/>
          <w:sz w:val="26"/>
          <w:szCs w:val="26"/>
        </w:rPr>
      </w:pPr>
      <w:r w:rsidRPr="00130D30">
        <w:rPr>
          <w:rFonts w:ascii="Times New Roman" w:hAnsi="Times New Roman"/>
          <w:b/>
          <w:i/>
          <w:color w:val="008080"/>
          <w:sz w:val="26"/>
          <w:szCs w:val="26"/>
        </w:rPr>
        <w:t>Can a public body require advance payment?</w:t>
      </w:r>
    </w:p>
    <w:p w14:paraId="1C0E6287" w14:textId="1DD05CFF" w:rsidR="009B199A" w:rsidRPr="000C0C30" w:rsidRDefault="009B199A" w:rsidP="0006077E">
      <w:pPr>
        <w:spacing w:before="120"/>
        <w:ind w:left="720"/>
        <w:rPr>
          <w:rFonts w:ascii="Times New Roman" w:hAnsi="Times New Roman"/>
          <w:szCs w:val="24"/>
        </w:rPr>
      </w:pPr>
      <w:r w:rsidRPr="000C0C30">
        <w:rPr>
          <w:rFonts w:ascii="Times New Roman" w:hAnsi="Times New Roman"/>
          <w:szCs w:val="24"/>
        </w:rPr>
        <w:t xml:space="preserve">When a public body determines in advance that the charges for supplying the requested records are </w:t>
      </w:r>
      <w:r w:rsidRPr="001532F3">
        <w:rPr>
          <w:rFonts w:ascii="Times New Roman" w:hAnsi="Times New Roman"/>
          <w:szCs w:val="24"/>
        </w:rPr>
        <w:t>likely to exceed $200,</w:t>
      </w:r>
      <w:r w:rsidRPr="000C0C30">
        <w:rPr>
          <w:rFonts w:ascii="Times New Roman" w:hAnsi="Times New Roman"/>
          <w:szCs w:val="24"/>
        </w:rPr>
        <w:t xml:space="preserve"> it may require the requester to pay a deposit befor</w:t>
      </w:r>
      <w:r w:rsidR="00C91245" w:rsidRPr="000C0C30">
        <w:rPr>
          <w:rFonts w:ascii="Times New Roman" w:hAnsi="Times New Roman"/>
          <w:szCs w:val="24"/>
        </w:rPr>
        <w:t xml:space="preserve">e proceeding with the request. </w:t>
      </w:r>
      <w:r w:rsidRPr="000C0C30">
        <w:rPr>
          <w:rFonts w:ascii="Times New Roman" w:hAnsi="Times New Roman"/>
          <w:szCs w:val="24"/>
        </w:rPr>
        <w:t>This deposit may not exceed the amount of the advance determination, and the public body must credit it</w:t>
      </w:r>
      <w:r w:rsidR="002C72E6" w:rsidRPr="000C0C30">
        <w:rPr>
          <w:rFonts w:ascii="Times New Roman" w:hAnsi="Times New Roman"/>
          <w:szCs w:val="24"/>
        </w:rPr>
        <w:t xml:space="preserve"> toward</w:t>
      </w:r>
      <w:r w:rsidRPr="000C0C30">
        <w:rPr>
          <w:rFonts w:ascii="Times New Roman" w:hAnsi="Times New Roman"/>
          <w:szCs w:val="24"/>
        </w:rPr>
        <w:t xml:space="preserve"> the final </w:t>
      </w:r>
      <w:r w:rsidR="00C91245" w:rsidRPr="000C0C30">
        <w:rPr>
          <w:rFonts w:ascii="Times New Roman" w:hAnsi="Times New Roman"/>
          <w:szCs w:val="24"/>
        </w:rPr>
        <w:t xml:space="preserve">cost of supplying the records. </w:t>
      </w:r>
      <w:r w:rsidRPr="000C0C30">
        <w:rPr>
          <w:rFonts w:ascii="Times New Roman" w:hAnsi="Times New Roman"/>
          <w:szCs w:val="24"/>
        </w:rPr>
        <w:t>If a public body asks for the advance deposit, the five-working-day period to respond to the request</w:t>
      </w:r>
      <w:r w:rsidR="00F840BD" w:rsidRPr="000C0C30">
        <w:rPr>
          <w:rFonts w:ascii="Times New Roman" w:hAnsi="Times New Roman"/>
          <w:szCs w:val="24"/>
        </w:rPr>
        <w:t xml:space="preserve"> is</w:t>
      </w:r>
      <w:r w:rsidRPr="000C0C30">
        <w:rPr>
          <w:rFonts w:ascii="Times New Roman" w:hAnsi="Times New Roman"/>
          <w:szCs w:val="24"/>
        </w:rPr>
        <w:t xml:space="preserve"> tolled until the deposit is paid.</w:t>
      </w:r>
      <w:r w:rsidRPr="000C0C30">
        <w:rPr>
          <w:rStyle w:val="FootnoteReference"/>
          <w:rFonts w:ascii="Times New Roman" w:hAnsi="Times New Roman"/>
          <w:szCs w:val="24"/>
        </w:rPr>
        <w:footnoteReference w:id="10"/>
      </w:r>
    </w:p>
    <w:p w14:paraId="6EE6A883" w14:textId="13C04EBD" w:rsidR="009B199A" w:rsidRPr="00130D30" w:rsidRDefault="00FA7D82" w:rsidP="00722B79">
      <w:pPr>
        <w:keepNext/>
        <w:spacing w:before="240"/>
        <w:jc w:val="both"/>
        <w:rPr>
          <w:rFonts w:ascii="Times New Roman" w:hAnsi="Times New Roman"/>
          <w:b/>
          <w:i/>
          <w:color w:val="008080"/>
          <w:sz w:val="26"/>
          <w:szCs w:val="26"/>
        </w:rPr>
      </w:pPr>
      <w:r w:rsidRPr="00130D30">
        <w:rPr>
          <w:rFonts w:ascii="Times New Roman" w:hAnsi="Times New Roman"/>
          <w:b/>
          <w:i/>
          <w:color w:val="008080"/>
          <w:sz w:val="26"/>
          <w:szCs w:val="26"/>
        </w:rPr>
        <w:t>What can a public body do if a requester does not pay for records provided under FOIA?</w:t>
      </w:r>
    </w:p>
    <w:p w14:paraId="21DB90C5" w14:textId="77777777" w:rsidR="009B199A" w:rsidRPr="000C0C30" w:rsidRDefault="009B199A" w:rsidP="0006077E">
      <w:pPr>
        <w:spacing w:before="120"/>
        <w:ind w:left="720"/>
        <w:rPr>
          <w:rFonts w:ascii="Times New Roman" w:hAnsi="Times New Roman"/>
          <w:szCs w:val="24"/>
        </w:rPr>
      </w:pPr>
      <w:r w:rsidRPr="000C0C30">
        <w:rPr>
          <w:rFonts w:ascii="Times New Roman" w:hAnsi="Times New Roman"/>
          <w:szCs w:val="24"/>
        </w:rPr>
        <w:t>Before responding to a new request for records, a public body may require the requester to pay any amounts owed to the public body for previous requests for records that remain unpaid 30 days or more after billing.</w:t>
      </w:r>
    </w:p>
    <w:p w14:paraId="7F4D8DAF" w14:textId="7E51A12F" w:rsidR="009B199A" w:rsidRPr="00130D30" w:rsidRDefault="00FA7D82" w:rsidP="008F51E9">
      <w:pPr>
        <w:spacing w:before="240"/>
        <w:jc w:val="both"/>
        <w:rPr>
          <w:rFonts w:ascii="Times New Roman" w:hAnsi="Times New Roman"/>
          <w:b/>
          <w:i/>
          <w:color w:val="008080"/>
          <w:sz w:val="26"/>
          <w:szCs w:val="26"/>
        </w:rPr>
      </w:pPr>
      <w:r w:rsidRPr="00130D30">
        <w:rPr>
          <w:rFonts w:ascii="Times New Roman" w:hAnsi="Times New Roman"/>
          <w:b/>
          <w:i/>
          <w:color w:val="008080"/>
          <w:sz w:val="26"/>
          <w:szCs w:val="26"/>
        </w:rPr>
        <w:t>Do these same requirements apply to a request for electronic records?</w:t>
      </w:r>
    </w:p>
    <w:p w14:paraId="5D4174A6" w14:textId="71602FEE" w:rsidR="009B199A" w:rsidRPr="000C0C30" w:rsidRDefault="009B199A" w:rsidP="0006077E">
      <w:pPr>
        <w:spacing w:before="120"/>
        <w:ind w:left="720"/>
        <w:rPr>
          <w:rFonts w:ascii="Times New Roman" w:hAnsi="Times New Roman"/>
          <w:szCs w:val="24"/>
        </w:rPr>
      </w:pPr>
      <w:r w:rsidRPr="000C0C30">
        <w:rPr>
          <w:rFonts w:ascii="Times New Roman" w:hAnsi="Times New Roman"/>
          <w:szCs w:val="24"/>
        </w:rPr>
        <w:t>Yes. Like all other records, regardless of format, a public body may only charge a reasonable, not to exceed actual, cost for producing public records maintained in an electronic data processin</w:t>
      </w:r>
      <w:r w:rsidR="008F51E9" w:rsidRPr="000C0C30">
        <w:rPr>
          <w:rFonts w:ascii="Times New Roman" w:hAnsi="Times New Roman"/>
          <w:szCs w:val="24"/>
        </w:rPr>
        <w:t xml:space="preserve">g system or computer database. </w:t>
      </w:r>
      <w:r w:rsidRPr="000C0C30">
        <w:rPr>
          <w:rFonts w:ascii="Times New Roman" w:hAnsi="Times New Roman"/>
          <w:szCs w:val="24"/>
        </w:rPr>
        <w:t xml:space="preserve">And like other records, when electronic records or </w:t>
      </w:r>
      <w:r w:rsidRPr="000C0C30">
        <w:rPr>
          <w:rFonts w:ascii="Times New Roman" w:hAnsi="Times New Roman"/>
          <w:szCs w:val="24"/>
        </w:rPr>
        <w:lastRenderedPageBreak/>
        <w:t xml:space="preserve">databases contain both exempt and nonexempt records, the public body must supply the nonexempt information and </w:t>
      </w:r>
      <w:r w:rsidR="00972DFF">
        <w:rPr>
          <w:rFonts w:ascii="Times New Roman" w:hAnsi="Times New Roman"/>
          <w:szCs w:val="24"/>
        </w:rPr>
        <w:t xml:space="preserve">may </w:t>
      </w:r>
      <w:r w:rsidRPr="000C0C30">
        <w:rPr>
          <w:rFonts w:ascii="Times New Roman" w:hAnsi="Times New Roman"/>
          <w:szCs w:val="24"/>
        </w:rPr>
        <w:t xml:space="preserve">excise or </w:t>
      </w:r>
      <w:r w:rsidR="008F51E9" w:rsidRPr="000C0C30">
        <w:rPr>
          <w:rFonts w:ascii="Times New Roman" w:hAnsi="Times New Roman"/>
          <w:szCs w:val="24"/>
        </w:rPr>
        <w:t xml:space="preserve">delete the exempt information. </w:t>
      </w:r>
      <w:r w:rsidRPr="000C0C30">
        <w:rPr>
          <w:rFonts w:ascii="Times New Roman" w:hAnsi="Times New Roman"/>
          <w:szCs w:val="24"/>
        </w:rPr>
        <w:t>The excision o</w:t>
      </w:r>
      <w:r w:rsidR="00B86EB5" w:rsidRPr="000C0C30">
        <w:rPr>
          <w:rFonts w:ascii="Times New Roman" w:hAnsi="Times New Roman"/>
          <w:szCs w:val="24"/>
        </w:rPr>
        <w:t xml:space="preserve">f exempt fields from a database or the conversion of data from one available format to another </w:t>
      </w:r>
      <w:r w:rsidRPr="000C0C30">
        <w:rPr>
          <w:rFonts w:ascii="Times New Roman" w:hAnsi="Times New Roman"/>
          <w:szCs w:val="24"/>
        </w:rPr>
        <w:t>is not considered the creation of a new record under FOIA.</w:t>
      </w:r>
    </w:p>
    <w:p w14:paraId="3324EABC" w14:textId="4CA99866" w:rsidR="0002609E" w:rsidRDefault="009B199A" w:rsidP="0006077E">
      <w:pPr>
        <w:pStyle w:val="BodyTextIndent3"/>
        <w:spacing w:before="120"/>
        <w:jc w:val="left"/>
        <w:rPr>
          <w:rFonts w:ascii="Times New Roman" w:hAnsi="Times New Roman"/>
          <w:sz w:val="24"/>
          <w:szCs w:val="24"/>
        </w:rPr>
      </w:pPr>
      <w:r w:rsidRPr="000C0C30">
        <w:rPr>
          <w:rFonts w:ascii="Times New Roman" w:hAnsi="Times New Roman"/>
          <w:sz w:val="24"/>
          <w:szCs w:val="24"/>
        </w:rPr>
        <w:t xml:space="preserve">A public body must provide electronic records in any medium identified by the requester if that medium is used by the public body in the regular course of </w:t>
      </w:r>
      <w:r w:rsidR="008F51E9" w:rsidRPr="000C0C30">
        <w:rPr>
          <w:rFonts w:ascii="Times New Roman" w:hAnsi="Times New Roman"/>
          <w:sz w:val="24"/>
          <w:szCs w:val="24"/>
        </w:rPr>
        <w:t xml:space="preserve">business. </w:t>
      </w:r>
      <w:r w:rsidRPr="000C0C30">
        <w:rPr>
          <w:rFonts w:ascii="Times New Roman" w:hAnsi="Times New Roman"/>
          <w:sz w:val="24"/>
          <w:szCs w:val="24"/>
        </w:rPr>
        <w:t>If the public body has the capability, this includes the option of posting the records on a website or delivering the</w:t>
      </w:r>
      <w:r w:rsidR="008F51E9" w:rsidRPr="000C0C30">
        <w:rPr>
          <w:rFonts w:ascii="Times New Roman" w:hAnsi="Times New Roman"/>
          <w:sz w:val="24"/>
          <w:szCs w:val="24"/>
        </w:rPr>
        <w:t xml:space="preserve"> records to an</w:t>
      </w:r>
      <w:r w:rsidR="007B4017" w:rsidRPr="000C0C30">
        <w:rPr>
          <w:rFonts w:ascii="Times New Roman" w:hAnsi="Times New Roman"/>
          <w:sz w:val="24"/>
          <w:szCs w:val="24"/>
        </w:rPr>
        <w:t xml:space="preserve"> email</w:t>
      </w:r>
      <w:r w:rsidR="008F51E9" w:rsidRPr="000C0C30">
        <w:rPr>
          <w:rFonts w:ascii="Times New Roman" w:hAnsi="Times New Roman"/>
          <w:sz w:val="24"/>
          <w:szCs w:val="24"/>
        </w:rPr>
        <w:t xml:space="preserve"> address. </w:t>
      </w:r>
      <w:r w:rsidRPr="000C0C30">
        <w:rPr>
          <w:rFonts w:ascii="Times New Roman" w:hAnsi="Times New Roman"/>
          <w:sz w:val="24"/>
          <w:szCs w:val="24"/>
        </w:rPr>
        <w:t>A public body is not required to produce records in a format not regularly used by the public body. However, a public body must make reasonable efforts to provide records in any format under such terms and conditions as agreed between the requester and the public body, including the payment of reasonable costs.</w:t>
      </w:r>
      <w:r w:rsidRPr="000C0C30">
        <w:rPr>
          <w:rStyle w:val="FootnoteReference"/>
          <w:rFonts w:ascii="Times New Roman" w:hAnsi="Times New Roman"/>
          <w:sz w:val="24"/>
          <w:szCs w:val="24"/>
        </w:rPr>
        <w:footnoteReference w:id="11"/>
      </w:r>
    </w:p>
    <w:p w14:paraId="02E127C7" w14:textId="61A63B99" w:rsidR="00843D89" w:rsidRPr="008C723B" w:rsidRDefault="00843D89" w:rsidP="00E647BB">
      <w:pPr>
        <w:pStyle w:val="BodyTextIndent3"/>
        <w:spacing w:before="360"/>
        <w:ind w:left="0"/>
        <w:jc w:val="left"/>
        <w:rPr>
          <w:rFonts w:ascii="Times New Roman" w:hAnsi="Times New Roman"/>
          <w:sz w:val="24"/>
          <w:szCs w:val="24"/>
        </w:rPr>
      </w:pPr>
      <w:r w:rsidRPr="00843D89">
        <w:rPr>
          <w:rFonts w:ascii="Times New Roman" w:hAnsi="Times New Roman"/>
          <w:sz w:val="24"/>
          <w:szCs w:val="24"/>
        </w:rPr>
        <w:t>For more informati</w:t>
      </w:r>
      <w:r w:rsidRPr="008C723B">
        <w:rPr>
          <w:rFonts w:ascii="Times New Roman" w:hAnsi="Times New Roman"/>
          <w:sz w:val="24"/>
          <w:szCs w:val="24"/>
        </w:rPr>
        <w:t>on on charges for public records, see</w:t>
      </w:r>
      <w:r w:rsidR="006A7618" w:rsidRPr="008C723B">
        <w:rPr>
          <w:rFonts w:ascii="Times New Roman" w:hAnsi="Times New Roman"/>
          <w:sz w:val="24"/>
          <w:szCs w:val="24"/>
        </w:rPr>
        <w:t xml:space="preserve"> the</w:t>
      </w:r>
      <w:r w:rsidRPr="008C723B">
        <w:rPr>
          <w:rFonts w:ascii="Times New Roman" w:hAnsi="Times New Roman"/>
          <w:sz w:val="24"/>
          <w:szCs w:val="24"/>
        </w:rPr>
        <w:t xml:space="preserve"> separate "FOIA Charges Guide"</w:t>
      </w:r>
      <w:r w:rsidR="008C723B" w:rsidRPr="008C723B">
        <w:rPr>
          <w:rFonts w:ascii="Times New Roman" w:hAnsi="Times New Roman"/>
          <w:sz w:val="24"/>
          <w:szCs w:val="24"/>
        </w:rPr>
        <w:t xml:space="preserve"> available on the FOIA Council website.</w:t>
      </w:r>
    </w:p>
    <w:p w14:paraId="2A4DED63" w14:textId="77777777" w:rsidR="009B199A" w:rsidRPr="00286205" w:rsidRDefault="0002609E" w:rsidP="00C56B92">
      <w:pPr>
        <w:jc w:val="right"/>
        <w:rPr>
          <w:rFonts w:ascii="Times New Roman" w:hAnsi="Times New Roman"/>
          <w:sz w:val="28"/>
          <w:szCs w:val="28"/>
        </w:rPr>
      </w:pPr>
      <w:r w:rsidRPr="000C0C30">
        <w:rPr>
          <w:rFonts w:ascii="Times New Roman" w:hAnsi="Times New Roman"/>
          <w:b/>
          <w:szCs w:val="24"/>
        </w:rPr>
        <w:br w:type="page"/>
      </w:r>
      <w:r w:rsidR="009B199A" w:rsidRPr="00286205">
        <w:rPr>
          <w:rFonts w:ascii="Times New Roman" w:hAnsi="Times New Roman"/>
          <w:b/>
          <w:sz w:val="28"/>
          <w:szCs w:val="28"/>
        </w:rPr>
        <w:lastRenderedPageBreak/>
        <w:t>APPENDIX</w:t>
      </w:r>
    </w:p>
    <w:p w14:paraId="0A98C68F" w14:textId="77777777" w:rsidR="009B199A" w:rsidRPr="0039144C" w:rsidRDefault="009B199A" w:rsidP="00005F1D">
      <w:pPr>
        <w:spacing w:before="240"/>
        <w:jc w:val="both"/>
        <w:rPr>
          <w:rFonts w:ascii="Times New Roman" w:hAnsi="Times New Roman"/>
          <w:b/>
          <w:bCs/>
          <w:color w:val="008080"/>
          <w:sz w:val="26"/>
          <w:szCs w:val="26"/>
          <w:u w:val="single"/>
        </w:rPr>
      </w:pPr>
      <w:r w:rsidRPr="0039144C">
        <w:rPr>
          <w:rFonts w:ascii="Times New Roman" w:hAnsi="Times New Roman"/>
          <w:b/>
          <w:bCs/>
          <w:color w:val="008080"/>
          <w:sz w:val="26"/>
          <w:szCs w:val="26"/>
          <w:u w:val="single"/>
        </w:rPr>
        <w:t>Records Exemptions of General Applicability</w:t>
      </w:r>
    </w:p>
    <w:p w14:paraId="22061C64" w14:textId="1B557455" w:rsidR="009B199A" w:rsidRDefault="009B199A" w:rsidP="00E07AE9">
      <w:pPr>
        <w:spacing w:before="120"/>
        <w:rPr>
          <w:rFonts w:ascii="Times New Roman" w:hAnsi="Times New Roman"/>
          <w:color w:val="000000"/>
          <w:szCs w:val="24"/>
        </w:rPr>
      </w:pPr>
      <w:r w:rsidRPr="000C0C30">
        <w:rPr>
          <w:rFonts w:ascii="Times New Roman" w:hAnsi="Times New Roman"/>
          <w:color w:val="000000"/>
          <w:szCs w:val="24"/>
        </w:rPr>
        <w:t>FOIA contains over 1</w:t>
      </w:r>
      <w:r w:rsidR="00992B80">
        <w:rPr>
          <w:rFonts w:ascii="Times New Roman" w:hAnsi="Times New Roman"/>
          <w:color w:val="000000"/>
          <w:szCs w:val="24"/>
        </w:rPr>
        <w:t>50</w:t>
      </w:r>
      <w:r w:rsidRPr="000C0C30">
        <w:rPr>
          <w:rFonts w:ascii="Times New Roman" w:hAnsi="Times New Roman"/>
          <w:color w:val="000000"/>
          <w:szCs w:val="24"/>
        </w:rPr>
        <w:t xml:space="preserve"> exemptions for records. Although many of these exemptions apply to specific agencies </w:t>
      </w:r>
      <w:r w:rsidR="003067B2">
        <w:rPr>
          <w:rFonts w:ascii="Times New Roman" w:hAnsi="Times New Roman"/>
          <w:color w:val="000000"/>
          <w:szCs w:val="24"/>
        </w:rPr>
        <w:t>and</w:t>
      </w:r>
      <w:r w:rsidRPr="000C0C30">
        <w:rPr>
          <w:rFonts w:ascii="Times New Roman" w:hAnsi="Times New Roman"/>
          <w:color w:val="000000"/>
          <w:szCs w:val="24"/>
        </w:rPr>
        <w:t xml:space="preserve"> to very specific </w:t>
      </w:r>
      <w:r w:rsidR="003067B2">
        <w:rPr>
          <w:rFonts w:ascii="Times New Roman" w:hAnsi="Times New Roman"/>
          <w:color w:val="000000"/>
          <w:szCs w:val="24"/>
        </w:rPr>
        <w:t xml:space="preserve">types of </w:t>
      </w:r>
      <w:r w:rsidRPr="000C0C30">
        <w:rPr>
          <w:rFonts w:ascii="Times New Roman" w:hAnsi="Times New Roman"/>
          <w:color w:val="000000"/>
          <w:szCs w:val="24"/>
        </w:rPr>
        <w:t xml:space="preserve">records, there are several records exemptions of general applicability that may be used by virtually all public bodies. The </w:t>
      </w:r>
      <w:r w:rsidR="005D1BB5">
        <w:rPr>
          <w:rFonts w:ascii="Times New Roman" w:hAnsi="Times New Roman"/>
          <w:color w:val="000000"/>
          <w:szCs w:val="24"/>
        </w:rPr>
        <w:t xml:space="preserve">most commonly used </w:t>
      </w:r>
      <w:r w:rsidRPr="000C0C30">
        <w:rPr>
          <w:rFonts w:ascii="Times New Roman" w:hAnsi="Times New Roman"/>
          <w:color w:val="000000"/>
          <w:szCs w:val="24"/>
        </w:rPr>
        <w:t>records exemptions of general</w:t>
      </w:r>
      <w:r w:rsidR="003067B2">
        <w:rPr>
          <w:rFonts w:ascii="Times New Roman" w:hAnsi="Times New Roman"/>
          <w:color w:val="000000"/>
          <w:szCs w:val="24"/>
        </w:rPr>
        <w:t xml:space="preserve"> applicability are listed below</w:t>
      </w:r>
      <w:r w:rsidRPr="000C0C30">
        <w:rPr>
          <w:rFonts w:ascii="Times New Roman" w:hAnsi="Times New Roman"/>
          <w:color w:val="000000"/>
          <w:szCs w:val="24"/>
        </w:rPr>
        <w:t xml:space="preserve"> with the corresponding statutory citation</w:t>
      </w:r>
      <w:r w:rsidR="003067B2">
        <w:rPr>
          <w:rFonts w:ascii="Times New Roman" w:hAnsi="Times New Roman"/>
          <w:color w:val="000000"/>
          <w:szCs w:val="24"/>
        </w:rPr>
        <w:t xml:space="preserve"> for reference</w:t>
      </w:r>
      <w:r w:rsidRPr="000C0C30">
        <w:rPr>
          <w:rFonts w:ascii="Times New Roman" w:hAnsi="Times New Roman"/>
          <w:color w:val="000000"/>
          <w:szCs w:val="24"/>
        </w:rPr>
        <w:t>.</w:t>
      </w:r>
    </w:p>
    <w:p w14:paraId="113BA7A0" w14:textId="4675C029"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(1): Personnel</w:t>
      </w:r>
      <w:r w:rsidR="009D7531">
        <w:rPr>
          <w:rFonts w:ascii="Times New Roman" w:hAnsi="Times New Roman"/>
          <w:b/>
          <w:bCs/>
          <w:szCs w:val="24"/>
        </w:rPr>
        <w:t xml:space="preserve"> information</w:t>
      </w:r>
      <w:r w:rsidRPr="005072C2">
        <w:rPr>
          <w:rFonts w:ascii="Times New Roman" w:hAnsi="Times New Roman"/>
          <w:b/>
          <w:bCs/>
          <w:szCs w:val="24"/>
        </w:rPr>
        <w:t>.</w:t>
      </w:r>
      <w:r w:rsidRPr="005072C2">
        <w:rPr>
          <w:rFonts w:ascii="Times New Roman" w:hAnsi="Times New Roman"/>
          <w:szCs w:val="24"/>
        </w:rPr>
        <w:t xml:space="preserve"> Provides an exemption for: </w:t>
      </w:r>
    </w:p>
    <w:p w14:paraId="13D2E2CB" w14:textId="17EF29F0"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Personnel information concerning identifiable individuals, except that access shall not be denied to the person who is the subject thereof. Any person who is the subject of such information and who is 18 years of age or older may waive, in writing, the protections afforded by this subdivision. If the protections are so waived, such information shall be disclosed. Nothing in this subdivision shall be construed to authorize the withholding of any resumes or applications submitted by persons who are appointed by the Governor pursuant to § 2.2-106 or 2.2-107.</w:t>
      </w:r>
    </w:p>
    <w:p w14:paraId="416ABE7F" w14:textId="1D6A5775" w:rsidR="005072C2" w:rsidRDefault="005072C2" w:rsidP="009364E3">
      <w:pPr>
        <w:spacing w:before="120"/>
        <w:ind w:firstLine="360"/>
        <w:rPr>
          <w:rFonts w:ascii="Times New Roman" w:hAnsi="Times New Roman"/>
          <w:szCs w:val="24"/>
        </w:rPr>
      </w:pPr>
      <w:r w:rsidRPr="005072C2">
        <w:rPr>
          <w:rFonts w:ascii="Times New Roman" w:hAnsi="Times New Roman"/>
          <w:szCs w:val="24"/>
        </w:rPr>
        <w:t>No provision of this chapter or any provision of Chapter 38 (§ 2.2-3800 et seq.) shall be construed as denying public access to (i) contracts between a public body and its officers or employees, other than contracts settling public employee employment disputes held confidential as personnel records under § 2.2-3705.1; (ii) records of the name, position, job classification, official salary, or rate of pay of, and records of the allowances or reimbursements for expenses paid to, any officer, official, or employee of a public body; or (iii) the compensation or benefits paid by any corporation organized by the Virginia Retirement System or its officers or employees. The provisions of this subdivision, however, shall not require public access to records of the official salaries or rates of pay of public employees whose annual rate of pay is $10,000 or less.</w:t>
      </w:r>
    </w:p>
    <w:p w14:paraId="70FABE64" w14:textId="30847DBB" w:rsidR="00992B80" w:rsidRPr="00992B80" w:rsidRDefault="00992B80" w:rsidP="00E34A75">
      <w:pPr>
        <w:spacing w:before="120"/>
        <w:rPr>
          <w:rFonts w:ascii="Times New Roman" w:hAnsi="Times New Roman"/>
          <w:szCs w:val="24"/>
        </w:rPr>
      </w:pPr>
      <w:r w:rsidRPr="00992B80">
        <w:rPr>
          <w:rFonts w:ascii="Times New Roman" w:hAnsi="Times New Roman"/>
          <w:b/>
          <w:i/>
          <w:szCs w:val="24"/>
        </w:rPr>
        <w:t>NOTE:</w:t>
      </w:r>
      <w:r>
        <w:rPr>
          <w:rFonts w:ascii="Times New Roman" w:hAnsi="Times New Roman"/>
          <w:szCs w:val="24"/>
        </w:rPr>
        <w:t xml:space="preserve"> In the case </w:t>
      </w:r>
      <w:hyperlink r:id="rId8" w:history="1">
        <w:r w:rsidRPr="006C6A9B">
          <w:rPr>
            <w:rStyle w:val="Hyperlink"/>
            <w:rFonts w:ascii="Times New Roman" w:hAnsi="Times New Roman"/>
            <w:i/>
            <w:color w:val="008080"/>
            <w:szCs w:val="24"/>
          </w:rPr>
          <w:t>Hawkins v. Town of South Hill</w:t>
        </w:r>
      </w:hyperlink>
      <w:r>
        <w:rPr>
          <w:rFonts w:ascii="Times New Roman" w:hAnsi="Times New Roman"/>
          <w:szCs w:val="24"/>
        </w:rPr>
        <w:t xml:space="preserve"> (2022), the Supreme Court of Virginia held that personnel information </w:t>
      </w:r>
      <w:r w:rsidR="002E46A8">
        <w:rPr>
          <w:rFonts w:ascii="Times New Roman" w:hAnsi="Times New Roman"/>
          <w:szCs w:val="24"/>
        </w:rPr>
        <w:t>"</w:t>
      </w:r>
      <w:r w:rsidRPr="00992B80">
        <w:rPr>
          <w:rFonts w:ascii="Times New Roman" w:hAnsi="Times New Roman"/>
          <w:szCs w:val="24"/>
        </w:rPr>
        <w:t>means data, facts, or statements within a</w:t>
      </w:r>
      <w:r>
        <w:rPr>
          <w:rFonts w:ascii="Times New Roman" w:hAnsi="Times New Roman"/>
          <w:szCs w:val="24"/>
        </w:rPr>
        <w:t xml:space="preserve"> </w:t>
      </w:r>
      <w:r w:rsidRPr="00992B80">
        <w:rPr>
          <w:rFonts w:ascii="Times New Roman" w:hAnsi="Times New Roman"/>
          <w:szCs w:val="24"/>
        </w:rPr>
        <w:t>public record relating to a specific government employee, which are in the possession of the</w:t>
      </w:r>
      <w:r>
        <w:rPr>
          <w:rFonts w:ascii="Times New Roman" w:hAnsi="Times New Roman"/>
          <w:szCs w:val="24"/>
        </w:rPr>
        <w:t xml:space="preserve"> </w:t>
      </w:r>
      <w:r w:rsidRPr="00992B80">
        <w:rPr>
          <w:rFonts w:ascii="Times New Roman" w:hAnsi="Times New Roman"/>
          <w:szCs w:val="24"/>
        </w:rPr>
        <w:t>entity solely because of the individual</w:t>
      </w:r>
      <w:r w:rsidR="002E46A8">
        <w:rPr>
          <w:rFonts w:ascii="Times New Roman" w:hAnsi="Times New Roman"/>
          <w:szCs w:val="24"/>
        </w:rPr>
        <w:t>'</w:t>
      </w:r>
      <w:r w:rsidRPr="00992B80">
        <w:rPr>
          <w:rFonts w:ascii="Times New Roman" w:hAnsi="Times New Roman"/>
          <w:szCs w:val="24"/>
        </w:rPr>
        <w:t>s employment relationship with the entity, and are private,</w:t>
      </w:r>
      <w:r>
        <w:rPr>
          <w:rFonts w:ascii="Times New Roman" w:hAnsi="Times New Roman"/>
          <w:szCs w:val="24"/>
        </w:rPr>
        <w:t xml:space="preserve"> </w:t>
      </w:r>
      <w:r w:rsidRPr="00992B80">
        <w:rPr>
          <w:rFonts w:ascii="Times New Roman" w:hAnsi="Times New Roman"/>
          <w:szCs w:val="24"/>
        </w:rPr>
        <w:t>but for the individual</w:t>
      </w:r>
      <w:r w:rsidR="002E46A8">
        <w:rPr>
          <w:rFonts w:ascii="Times New Roman" w:hAnsi="Times New Roman"/>
          <w:szCs w:val="24"/>
        </w:rPr>
        <w:t>'</w:t>
      </w:r>
      <w:r w:rsidRPr="00992B80">
        <w:rPr>
          <w:rFonts w:ascii="Times New Roman" w:hAnsi="Times New Roman"/>
          <w:szCs w:val="24"/>
        </w:rPr>
        <w:t>s employment with the entity</w:t>
      </w:r>
      <w:r w:rsidR="002E46A8">
        <w:rPr>
          <w:rFonts w:ascii="Times New Roman" w:hAnsi="Times New Roman"/>
          <w:szCs w:val="24"/>
        </w:rPr>
        <w:t>"</w:t>
      </w:r>
      <w:r>
        <w:rPr>
          <w:rFonts w:ascii="Times New Roman" w:hAnsi="Times New Roman"/>
          <w:szCs w:val="24"/>
        </w:rPr>
        <w:t xml:space="preserve"> and that</w:t>
      </w:r>
      <w:r w:rsidR="009A1451">
        <w:rPr>
          <w:rFonts w:ascii="Times New Roman" w:hAnsi="Times New Roman"/>
          <w:szCs w:val="24"/>
        </w:rPr>
        <w:t xml:space="preserve"> such</w:t>
      </w:r>
      <w:r>
        <w:rPr>
          <w:rFonts w:ascii="Times New Roman" w:hAnsi="Times New Roman"/>
          <w:szCs w:val="24"/>
        </w:rPr>
        <w:t xml:space="preserve"> </w:t>
      </w:r>
      <w:r w:rsidR="002E46A8">
        <w:rPr>
          <w:rFonts w:ascii="Times New Roman" w:hAnsi="Times New Roman"/>
          <w:szCs w:val="24"/>
        </w:rPr>
        <w:t>"</w:t>
      </w:r>
      <w:r w:rsidRPr="00992B80">
        <w:rPr>
          <w:rFonts w:ascii="Times New Roman" w:hAnsi="Times New Roman"/>
          <w:szCs w:val="24"/>
        </w:rPr>
        <w:t>data, facts, and</w:t>
      </w:r>
      <w:r>
        <w:rPr>
          <w:rFonts w:ascii="Times New Roman" w:hAnsi="Times New Roman"/>
          <w:szCs w:val="24"/>
        </w:rPr>
        <w:t xml:space="preserve"> </w:t>
      </w:r>
      <w:r w:rsidRPr="00992B80">
        <w:rPr>
          <w:rFonts w:ascii="Times New Roman" w:hAnsi="Times New Roman"/>
          <w:szCs w:val="24"/>
        </w:rPr>
        <w:t xml:space="preserve">statements are private if their disclosure would constitute an </w:t>
      </w:r>
      <w:r w:rsidR="002E46A8">
        <w:rPr>
          <w:rFonts w:ascii="Times New Roman" w:hAnsi="Times New Roman"/>
          <w:szCs w:val="24"/>
        </w:rPr>
        <w:t>'</w:t>
      </w:r>
      <w:r w:rsidRPr="00992B80">
        <w:rPr>
          <w:rFonts w:ascii="Times New Roman" w:hAnsi="Times New Roman"/>
          <w:szCs w:val="24"/>
        </w:rPr>
        <w:t>unwarranted invasion of personal</w:t>
      </w:r>
      <w:r>
        <w:rPr>
          <w:rFonts w:ascii="Times New Roman" w:hAnsi="Times New Roman"/>
          <w:szCs w:val="24"/>
        </w:rPr>
        <w:t xml:space="preserve"> </w:t>
      </w:r>
      <w:r w:rsidRPr="00992B80">
        <w:rPr>
          <w:rFonts w:ascii="Times New Roman" w:hAnsi="Times New Roman"/>
          <w:szCs w:val="24"/>
        </w:rPr>
        <w:t>privacy</w:t>
      </w:r>
      <w:r w:rsidR="002E46A8">
        <w:rPr>
          <w:rFonts w:ascii="Times New Roman" w:hAnsi="Times New Roman"/>
          <w:szCs w:val="24"/>
        </w:rPr>
        <w:t>'</w:t>
      </w:r>
      <w:r w:rsidRPr="00992B80">
        <w:rPr>
          <w:rFonts w:ascii="Times New Roman" w:hAnsi="Times New Roman"/>
          <w:szCs w:val="24"/>
        </w:rPr>
        <w:t xml:space="preserve"> to a reasonable person under the circumstances.</w:t>
      </w:r>
      <w:r w:rsidR="002E46A8">
        <w:rPr>
          <w:rFonts w:ascii="Times New Roman" w:hAnsi="Times New Roman"/>
          <w:szCs w:val="24"/>
        </w:rPr>
        <w:t>"</w:t>
      </w:r>
    </w:p>
    <w:p w14:paraId="20029F52"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(2): Attorney-client privilege.</w:t>
      </w:r>
      <w:r w:rsidRPr="005072C2">
        <w:rPr>
          <w:rFonts w:ascii="Times New Roman" w:hAnsi="Times New Roman"/>
          <w:szCs w:val="24"/>
        </w:rPr>
        <w:t xml:space="preserve"> Provides an exemption for:</w:t>
      </w:r>
    </w:p>
    <w:p w14:paraId="5C7DF31D"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Written advice of legal counsel to state, regional or local public bodies or the officers or employees of such public bodies, and any other information protected by the attorney-client privilege.</w:t>
      </w:r>
    </w:p>
    <w:p w14:paraId="67DD14DA"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(3): Attorney work product.</w:t>
      </w:r>
      <w:r w:rsidRPr="005072C2">
        <w:rPr>
          <w:rFonts w:ascii="Times New Roman" w:hAnsi="Times New Roman"/>
          <w:szCs w:val="24"/>
        </w:rPr>
        <w:t xml:space="preserve"> Provides an exemption for:</w:t>
      </w:r>
    </w:p>
    <w:p w14:paraId="7148BAEA" w14:textId="4C264959"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Legal memoranda and other work product compiled specifically for use in litigation or for use in an active administrative investigation concerning a matter that is properly the subject of a closed meeting under § 2.2-3711.</w:t>
      </w:r>
    </w:p>
    <w:p w14:paraId="072CA3FD" w14:textId="77777777" w:rsidR="005072C2" w:rsidRPr="005072C2" w:rsidRDefault="005072C2" w:rsidP="00E34A75">
      <w:pPr>
        <w:spacing w:before="120"/>
        <w:rPr>
          <w:rFonts w:ascii="Times New Roman" w:hAnsi="Times New Roman"/>
          <w:szCs w:val="24"/>
        </w:rPr>
      </w:pPr>
      <w:r w:rsidRPr="005072C2">
        <w:rPr>
          <w:rFonts w:ascii="Times New Roman" w:hAnsi="Times New Roman"/>
          <w:b/>
          <w:bCs/>
          <w:szCs w:val="24"/>
        </w:rPr>
        <w:t>§ 2.2-3705.1 (4): Tests and examinations.</w:t>
      </w:r>
      <w:r w:rsidRPr="005072C2">
        <w:rPr>
          <w:rFonts w:ascii="Times New Roman" w:hAnsi="Times New Roman"/>
          <w:szCs w:val="24"/>
        </w:rPr>
        <w:t xml:space="preserve"> Provides an exemption for:</w:t>
      </w:r>
    </w:p>
    <w:p w14:paraId="34353FDE" w14:textId="78F2898E"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Any test or examination used, administered or prepared by any public body for purposes of evaluation of (i) any student or any student</w:t>
      </w:r>
      <w:r w:rsidR="002E46A8">
        <w:rPr>
          <w:rFonts w:ascii="Times New Roman" w:hAnsi="Times New Roman"/>
          <w:szCs w:val="24"/>
        </w:rPr>
        <w:t>'</w:t>
      </w:r>
      <w:r w:rsidRPr="005072C2">
        <w:rPr>
          <w:rFonts w:ascii="Times New Roman" w:hAnsi="Times New Roman"/>
          <w:szCs w:val="24"/>
        </w:rPr>
        <w:t>s performance, (ii) any employee or employment seeker</w:t>
      </w:r>
      <w:r w:rsidR="002E46A8">
        <w:rPr>
          <w:rFonts w:ascii="Times New Roman" w:hAnsi="Times New Roman"/>
          <w:szCs w:val="24"/>
        </w:rPr>
        <w:t>'</w:t>
      </w:r>
      <w:r w:rsidRPr="005072C2">
        <w:rPr>
          <w:rFonts w:ascii="Times New Roman" w:hAnsi="Times New Roman"/>
          <w:szCs w:val="24"/>
        </w:rPr>
        <w:t>s qualifications or aptitude for employment, retention, or promotion, or (iii) qualifications for any license or certificate issued by a public body.</w:t>
      </w:r>
    </w:p>
    <w:p w14:paraId="22DF3BFD" w14:textId="482351E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lastRenderedPageBreak/>
        <w:t xml:space="preserve">As used in this subdivision, </w:t>
      </w:r>
      <w:r w:rsidR="002E46A8">
        <w:rPr>
          <w:rFonts w:ascii="Times New Roman" w:hAnsi="Times New Roman"/>
          <w:szCs w:val="24"/>
        </w:rPr>
        <w:t>"</w:t>
      </w:r>
      <w:r w:rsidRPr="005072C2">
        <w:rPr>
          <w:rFonts w:ascii="Times New Roman" w:hAnsi="Times New Roman"/>
          <w:szCs w:val="24"/>
        </w:rPr>
        <w:t>test or examination</w:t>
      </w:r>
      <w:r w:rsidR="002E46A8">
        <w:rPr>
          <w:rFonts w:ascii="Times New Roman" w:hAnsi="Times New Roman"/>
          <w:szCs w:val="24"/>
        </w:rPr>
        <w:t>"</w:t>
      </w:r>
      <w:r w:rsidRPr="005072C2">
        <w:rPr>
          <w:rFonts w:ascii="Times New Roman" w:hAnsi="Times New Roman"/>
          <w:szCs w:val="24"/>
        </w:rPr>
        <w:t xml:space="preserve"> shall include (a) any scoring key for any such test or examination and (b) any other document that would jeopardize the security of the test or examination. Nothing contained in this subdivision shall prohibit the release of test scores or results as provided by law, or limit access to individual records as provided by law. However, the subject of such employment tests shall be entitled to review and inspect all records relative to his performance on such employment tests.</w:t>
      </w:r>
    </w:p>
    <w:p w14:paraId="363EF104"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When, in the reasonable opinion of such public body, any such test or examination no longer has any potential for future use, and the security of future tests or examinations will not be jeopardized, the test or examination shall be made available to the public. However, minimum competency tests administered to public school children shall be made available to the public contemporaneously with statewide release of the scores of those taking such tests, but in no event shall such tests be made available to the public later than six months after the administration of such tests.</w:t>
      </w:r>
    </w:p>
    <w:p w14:paraId="49A1EEBB"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(5): Closed meetings.</w:t>
      </w:r>
      <w:r w:rsidRPr="005072C2">
        <w:rPr>
          <w:rFonts w:ascii="Times New Roman" w:hAnsi="Times New Roman"/>
          <w:szCs w:val="24"/>
        </w:rPr>
        <w:t xml:space="preserve"> Provides an exemption for:</w:t>
      </w:r>
    </w:p>
    <w:p w14:paraId="7B58C32E" w14:textId="2FFCC26F"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Records recorded in or compiled exclusively for use in closed meetings lawfully held pursuant to § 2.2-3711. However, no record that is otherwise open to inspection under this chapter shall be deemed exempt by virtue of the fact that it has been reviewed or discussed in a closed meeting.</w:t>
      </w:r>
    </w:p>
    <w:p w14:paraId="44260387"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(6): Vendor proprietary information.</w:t>
      </w:r>
      <w:r w:rsidRPr="005072C2">
        <w:rPr>
          <w:rFonts w:ascii="Times New Roman" w:hAnsi="Times New Roman"/>
          <w:szCs w:val="24"/>
        </w:rPr>
        <w:t xml:space="preserve"> Provides an exemption for:</w:t>
      </w:r>
    </w:p>
    <w:p w14:paraId="3042975E" w14:textId="09702961"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Vendor proprietary information software that may be in the public records of a public body. For the purpose of this subdivision, </w:t>
      </w:r>
      <w:r w:rsidR="002E46A8">
        <w:rPr>
          <w:rFonts w:ascii="Times New Roman" w:hAnsi="Times New Roman"/>
          <w:szCs w:val="24"/>
        </w:rPr>
        <w:t>"</w:t>
      </w:r>
      <w:r w:rsidRPr="005072C2">
        <w:rPr>
          <w:rFonts w:ascii="Times New Roman" w:hAnsi="Times New Roman"/>
          <w:szCs w:val="24"/>
        </w:rPr>
        <w:t>vendor proprietary information software</w:t>
      </w:r>
      <w:r w:rsidR="002E46A8">
        <w:rPr>
          <w:rFonts w:ascii="Times New Roman" w:hAnsi="Times New Roman"/>
          <w:szCs w:val="24"/>
        </w:rPr>
        <w:t>"</w:t>
      </w:r>
      <w:r w:rsidRPr="005072C2">
        <w:rPr>
          <w:rFonts w:ascii="Times New Roman" w:hAnsi="Times New Roman"/>
          <w:szCs w:val="24"/>
        </w:rPr>
        <w:t xml:space="preserve"> means computer programs acquired from a vendor for purposes of processing data for agencies or political subdivisions of the Commonwealth.</w:t>
      </w:r>
    </w:p>
    <w:p w14:paraId="279B6738"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(7): Computer software.</w:t>
      </w:r>
      <w:r w:rsidRPr="005072C2">
        <w:rPr>
          <w:rFonts w:ascii="Times New Roman" w:hAnsi="Times New Roman"/>
          <w:szCs w:val="24"/>
        </w:rPr>
        <w:t xml:space="preserve"> Provides an exemption for:</w:t>
      </w:r>
    </w:p>
    <w:p w14:paraId="429A5984"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Computer software developed by or for a state agency, state-supported institution of higher education or political subdivision of the Commonwealth.</w:t>
      </w:r>
    </w:p>
    <w:p w14:paraId="710EEB21"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(8): Cost estimates of real property.</w:t>
      </w:r>
      <w:r w:rsidRPr="005072C2">
        <w:rPr>
          <w:rFonts w:ascii="Times New Roman" w:hAnsi="Times New Roman"/>
          <w:szCs w:val="24"/>
        </w:rPr>
        <w:t xml:space="preserve"> Provides an exemption for:</w:t>
      </w:r>
    </w:p>
    <w:p w14:paraId="338786EB"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Appraisals and cost estimates of real property subject to a proposed purchase, sale or lease, prior to the completion of such purchase, sale or lease.</w:t>
      </w:r>
    </w:p>
    <w:p w14:paraId="17A4579E" w14:textId="64816AA6"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w:t>
      </w:r>
      <w:r w:rsidR="005D1BB5">
        <w:rPr>
          <w:rFonts w:ascii="Times New Roman" w:hAnsi="Times New Roman"/>
          <w:b/>
          <w:bCs/>
          <w:szCs w:val="24"/>
        </w:rPr>
        <w:t xml:space="preserve">1 (10): Certain personal contact </w:t>
      </w:r>
      <w:r w:rsidRPr="005072C2">
        <w:rPr>
          <w:rFonts w:ascii="Times New Roman" w:hAnsi="Times New Roman"/>
          <w:b/>
          <w:bCs/>
          <w:szCs w:val="24"/>
        </w:rPr>
        <w:t>information.</w:t>
      </w:r>
      <w:r w:rsidRPr="005072C2">
        <w:rPr>
          <w:rFonts w:ascii="Times New Roman" w:hAnsi="Times New Roman"/>
          <w:szCs w:val="24"/>
        </w:rPr>
        <w:t xml:space="preserve"> Provides an exemption for:</w:t>
      </w:r>
    </w:p>
    <w:p w14:paraId="2AC6139A" w14:textId="34F21B6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Personal contact information furnished to a public body or any of its members for the purpose of receiving electronic communications from the public body or any of its members, unless the recipient of such electronic communications indicates his approval for the public body to disclose such information. However, access shall not be denied to the person who is the subject of the record. As used in this subdivision, </w:t>
      </w:r>
      <w:r w:rsidR="002E46A8">
        <w:rPr>
          <w:rFonts w:ascii="Times New Roman" w:hAnsi="Times New Roman"/>
          <w:szCs w:val="24"/>
        </w:rPr>
        <w:t>"</w:t>
      </w:r>
      <w:r w:rsidRPr="005072C2">
        <w:rPr>
          <w:rFonts w:ascii="Times New Roman" w:hAnsi="Times New Roman"/>
          <w:szCs w:val="24"/>
        </w:rPr>
        <w:t>personal contact information</w:t>
      </w:r>
      <w:r w:rsidR="002E46A8">
        <w:rPr>
          <w:rFonts w:ascii="Times New Roman" w:hAnsi="Times New Roman"/>
          <w:szCs w:val="24"/>
        </w:rPr>
        <w:t>"</w:t>
      </w:r>
      <w:r w:rsidRPr="005072C2">
        <w:rPr>
          <w:rFonts w:ascii="Times New Roman" w:hAnsi="Times New Roman"/>
          <w:szCs w:val="24"/>
        </w:rPr>
        <w:t xml:space="preserve"> means the information provided to the public body or any of its members for the purpose of receiving electronic communications from the public body or any of its members and includes home or business (i) address, (ii) email address, or (iii) telephone number or comparable number assigned to any other electronic communication device.</w:t>
      </w:r>
    </w:p>
    <w:p w14:paraId="46CA648B"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(12): Contracts.</w:t>
      </w:r>
      <w:r w:rsidRPr="005072C2">
        <w:rPr>
          <w:rFonts w:ascii="Times New Roman" w:hAnsi="Times New Roman"/>
          <w:szCs w:val="24"/>
        </w:rPr>
        <w:t xml:space="preserve"> Provides an exemption for:</w:t>
      </w:r>
    </w:p>
    <w:p w14:paraId="115F8081" w14:textId="3C2821E8"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Information relating to the negotiation and award of a specific contract where competition or bargaining is involved and where the release of such information would adversely affect the bargaining position or negotiating strategy of the public body. Such information shall not be withheld after the public body has made a decision to award or not to award the contract. In the case of procurement </w:t>
      </w:r>
      <w:r w:rsidRPr="005072C2">
        <w:rPr>
          <w:rFonts w:ascii="Times New Roman" w:hAnsi="Times New Roman"/>
          <w:szCs w:val="24"/>
        </w:rPr>
        <w:lastRenderedPageBreak/>
        <w:t>transactions conducted pursuant to the Virginia Public Procurement Act (§ 2.2-4300 et seq.), the provisions of this subdivision shall not apply, and any release of information relating to such transactions shall be governed by the Virginia Public Procurement Act.</w:t>
      </w:r>
    </w:p>
    <w:p w14:paraId="5FD7DBB4" w14:textId="2140DD6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2.2-3705.1 (13): Account</w:t>
      </w:r>
      <w:r w:rsidR="00387C0A">
        <w:rPr>
          <w:rFonts w:ascii="Times New Roman" w:hAnsi="Times New Roman"/>
          <w:b/>
          <w:bCs/>
          <w:szCs w:val="24"/>
        </w:rPr>
        <w:t xml:space="preserve"> numbers</w:t>
      </w:r>
      <w:r w:rsidRPr="005072C2">
        <w:rPr>
          <w:rFonts w:ascii="Times New Roman" w:hAnsi="Times New Roman"/>
          <w:b/>
          <w:bCs/>
          <w:szCs w:val="24"/>
        </w:rPr>
        <w:t>.</w:t>
      </w:r>
      <w:r w:rsidRPr="005072C2">
        <w:rPr>
          <w:rFonts w:ascii="Times New Roman" w:hAnsi="Times New Roman"/>
          <w:szCs w:val="24"/>
        </w:rPr>
        <w:t xml:space="preserve"> Provides an exemption for:</w:t>
      </w:r>
    </w:p>
    <w:p w14:paraId="64B5BB58" w14:textId="1FF87094"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Account numbers or routing information for any credit card, debit card, or other account with a financial institution of any person or public body. However, access shall not be denied to the person who is the subject of the information. For the purposes of this subdivision, </w:t>
      </w:r>
      <w:r w:rsidR="002E46A8">
        <w:rPr>
          <w:rFonts w:ascii="Times New Roman" w:hAnsi="Times New Roman"/>
          <w:szCs w:val="24"/>
        </w:rPr>
        <w:t>"</w:t>
      </w:r>
      <w:r w:rsidRPr="005072C2">
        <w:rPr>
          <w:rFonts w:ascii="Times New Roman" w:hAnsi="Times New Roman"/>
          <w:szCs w:val="24"/>
        </w:rPr>
        <w:t>financial institution</w:t>
      </w:r>
      <w:r w:rsidR="002E46A8">
        <w:rPr>
          <w:rFonts w:ascii="Times New Roman" w:hAnsi="Times New Roman"/>
          <w:szCs w:val="24"/>
        </w:rPr>
        <w:t>"</w:t>
      </w:r>
      <w:r w:rsidRPr="005072C2">
        <w:rPr>
          <w:rFonts w:ascii="Times New Roman" w:hAnsi="Times New Roman"/>
          <w:szCs w:val="24"/>
        </w:rPr>
        <w:t xml:space="preserve"> means any organization authorized to do business under state or federal laws relating to financial institutions, including, without limitation, banks and trust companies, savings banks, savings and loan companies or associations, and credit unions.</w:t>
      </w:r>
    </w:p>
    <w:p w14:paraId="16DACAAA" w14:textId="77777777" w:rsidR="005072C2" w:rsidRPr="005072C2" w:rsidRDefault="005072C2" w:rsidP="00C12D9E">
      <w:pPr>
        <w:spacing w:before="120"/>
        <w:rPr>
          <w:rFonts w:ascii="Times New Roman" w:hAnsi="Times New Roman"/>
          <w:szCs w:val="24"/>
        </w:rPr>
      </w:pPr>
      <w:r w:rsidRPr="005072C2">
        <w:rPr>
          <w:rFonts w:ascii="Times New Roman" w:hAnsi="Times New Roman"/>
          <w:b/>
          <w:bCs/>
          <w:szCs w:val="24"/>
        </w:rPr>
        <w:t>§ 2.2-3705.2 (2): Security systems.</w:t>
      </w:r>
      <w:r w:rsidRPr="005072C2">
        <w:rPr>
          <w:rFonts w:ascii="Times New Roman" w:hAnsi="Times New Roman"/>
          <w:szCs w:val="24"/>
        </w:rPr>
        <w:t xml:space="preserve"> Provides an exemption for:</w:t>
      </w:r>
    </w:p>
    <w:p w14:paraId="5108886B"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Documentation or other information that describes the design, function, operation, or access control features of any security system, whether manual or automated, which is used to control access to or use of any automated data processing or telecommunications system.</w:t>
      </w:r>
    </w:p>
    <w:p w14:paraId="21E57E72" w14:textId="77777777" w:rsidR="005072C2" w:rsidRPr="005072C2" w:rsidRDefault="005072C2" w:rsidP="00C12D9E">
      <w:pPr>
        <w:spacing w:before="120"/>
        <w:rPr>
          <w:rFonts w:ascii="Times New Roman" w:hAnsi="Times New Roman"/>
          <w:bCs/>
          <w:szCs w:val="24"/>
        </w:rPr>
      </w:pPr>
      <w:r w:rsidRPr="005072C2">
        <w:rPr>
          <w:rFonts w:ascii="Times New Roman" w:hAnsi="Times New Roman"/>
          <w:b/>
          <w:bCs/>
          <w:szCs w:val="24"/>
        </w:rPr>
        <w:t xml:space="preserve">§ 2.2-3705.2 (14): Public safety; critical infrastructure, surveillance, etc. </w:t>
      </w:r>
      <w:r w:rsidRPr="005072C2">
        <w:rPr>
          <w:rFonts w:ascii="Times New Roman" w:hAnsi="Times New Roman"/>
          <w:bCs/>
          <w:szCs w:val="24"/>
        </w:rPr>
        <w:t>Provides an exemption for:</w:t>
      </w:r>
    </w:p>
    <w:p w14:paraId="72D199DA"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Information contained in (i) engineering, architectural, or construction drawings; (ii) operational, procedural, tactical planning, or training manuals; (iii) staff meeting minutes; or (iv) other records that reveal any of the following, the disclosure of which would jeopardize the safety or security of any person; governmental facility, building, or structure or persons using such facility, building, or structure; or public or private commercial office, multifamily residential, or retail building or its occupants:</w:t>
      </w:r>
    </w:p>
    <w:p w14:paraId="4D3F5EF0"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a. Critical infrastructure information or the location or operation of security equipment and systems of any public building, structure, or information storage facility, including ventilation systems, fire protection equipment, mandatory building emergency equipment or systems, elevators, electrical systems, telecommunications equipment and systems, or utility equipment and systems;</w:t>
      </w:r>
    </w:p>
    <w:p w14:paraId="4F7770DD"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b. Vulnerability assessments, information not lawfully available to the public regarding specific cybersecurity threats or vulnerabilities, or security plans and measures of an entity, facility, building structure, information technology system, or software program;</w:t>
      </w:r>
    </w:p>
    <w:p w14:paraId="72C345FF"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c. Surveillance techniques, personnel deployments, alarm or security systems or technologies, or operational or transportation plans or protocols; or</w:t>
      </w:r>
    </w:p>
    <w:p w14:paraId="5702555E" w14:textId="77777777" w:rsidR="005072C2" w:rsidRPr="005072C2" w:rsidRDefault="005072C2" w:rsidP="00A90526">
      <w:pPr>
        <w:spacing w:before="120"/>
        <w:ind w:left="360"/>
        <w:rPr>
          <w:rFonts w:ascii="Times New Roman" w:hAnsi="Times New Roman"/>
          <w:szCs w:val="24"/>
        </w:rPr>
      </w:pPr>
      <w:r w:rsidRPr="005072C2">
        <w:rPr>
          <w:rFonts w:ascii="Times New Roman" w:hAnsi="Times New Roman"/>
          <w:szCs w:val="24"/>
        </w:rPr>
        <w:t>d. Interconnectivity, network monitoring, network operation centers, master sites, or systems related to the Statewide Agencies Radio System (STARS) or any other similar local or regional public safety communications system.</w:t>
      </w:r>
    </w:p>
    <w:p w14:paraId="6B7DC3E0"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The same categories of records of any person or entity submitted to a public body for the purpose of antiterrorism response planning or cybersecurity planning or protection may be withheld from disclosure if such person or entity in writing (a) invokes the protections of this subdivision, (b) identifies with specificity the records or portions thereof for which protection is sought, and (c) states with reasonable particularity why the protection of such records from public disclosure is necessary to meet the objective of antiterrorism, cybersecurity planning or protection, or critical infrastructure information security and resilience. Such statement shall be a public record and shall be disclosed upon request.</w:t>
      </w:r>
    </w:p>
    <w:p w14:paraId="205726CB"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lastRenderedPageBreak/>
        <w:t>Any public body receiving a request for records excluded under clauses (a) and (b) of this subdivision 14 shall notify the Secretary of Public Safety and Homeland Security or his designee of such request and the response made by the public body in accordance with § 2.2-3704.</w:t>
      </w:r>
    </w:p>
    <w:p w14:paraId="786C7780"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Nothing in this subdivision 14 shall prevent the disclosure of records relating to (1) the structural or environmental soundness of any such facility, building, or structure or (2) an inquiry into the performance of such facility, building, or structure after it has been subjected to fire, explosion, natural disaster, or other catastrophic event.</w:t>
      </w:r>
    </w:p>
    <w:p w14:paraId="27B0C48E" w14:textId="6A46CE9F"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 xml:space="preserve">As used in this subdivision, </w:t>
      </w:r>
      <w:r w:rsidR="002E46A8">
        <w:rPr>
          <w:rFonts w:ascii="Times New Roman" w:hAnsi="Times New Roman"/>
          <w:szCs w:val="24"/>
        </w:rPr>
        <w:t>"</w:t>
      </w:r>
      <w:r w:rsidRPr="005072C2">
        <w:rPr>
          <w:rFonts w:ascii="Times New Roman" w:hAnsi="Times New Roman"/>
          <w:szCs w:val="24"/>
        </w:rPr>
        <w:t>critical infrastructure information</w:t>
      </w:r>
      <w:r w:rsidR="002E46A8">
        <w:rPr>
          <w:rFonts w:ascii="Times New Roman" w:hAnsi="Times New Roman"/>
          <w:szCs w:val="24"/>
        </w:rPr>
        <w:t>"</w:t>
      </w:r>
      <w:r w:rsidRPr="005072C2">
        <w:rPr>
          <w:rFonts w:ascii="Times New Roman" w:hAnsi="Times New Roman"/>
          <w:szCs w:val="24"/>
        </w:rPr>
        <w:t xml:space="preserve"> means the same as that term is defined in 6 U.S.C. § </w:t>
      </w:r>
      <w:r w:rsidR="003E1819">
        <w:rPr>
          <w:rFonts w:ascii="Times New Roman" w:hAnsi="Times New Roman"/>
          <w:szCs w:val="24"/>
        </w:rPr>
        <w:t>671</w:t>
      </w:r>
      <w:r w:rsidRPr="005072C2">
        <w:rPr>
          <w:rFonts w:ascii="Times New Roman" w:hAnsi="Times New Roman"/>
          <w:szCs w:val="24"/>
        </w:rPr>
        <w:t>.</w:t>
      </w:r>
    </w:p>
    <w:p w14:paraId="6A9FAE08" w14:textId="44B9CA3A"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2.2-3705.4 (1): Scholastic</w:t>
      </w:r>
      <w:r w:rsidR="00A47413">
        <w:rPr>
          <w:rFonts w:ascii="Times New Roman" w:hAnsi="Times New Roman"/>
          <w:b/>
          <w:bCs/>
          <w:szCs w:val="24"/>
        </w:rPr>
        <w:t xml:space="preserve"> records</w:t>
      </w:r>
      <w:r w:rsidRPr="005072C2">
        <w:rPr>
          <w:rFonts w:ascii="Times New Roman" w:hAnsi="Times New Roman"/>
          <w:b/>
          <w:bCs/>
          <w:szCs w:val="24"/>
        </w:rPr>
        <w:t>.</w:t>
      </w:r>
      <w:r w:rsidRPr="005072C2">
        <w:rPr>
          <w:rFonts w:ascii="Times New Roman" w:hAnsi="Times New Roman"/>
          <w:szCs w:val="24"/>
        </w:rPr>
        <w:t xml:space="preserve"> Provides an exemption for:</w:t>
      </w:r>
    </w:p>
    <w:p w14:paraId="73EC9385"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Scholastic records containing information concerning identifiable individuals, except that such access shall not be denied to the person who is the subject thereof, or the parent or legal guardian of the student. However, no student shall have access to (i) financial records of a parent or guardian or (ii) records of instructional, supervisory, and administrative personnel and educational personnel ancillary thereto, that are in the sole possession of the maker thereof and that are not accessible or revealed to any other person except a substitute.</w:t>
      </w:r>
    </w:p>
    <w:p w14:paraId="3075C64F" w14:textId="46B635FE"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The parent or legal guardian of a student may prohibit, by written request, the release of any individual information regarding that student until the student reaches the age of 18 years. For scholastic records of students under the age of 18 years, the right of access may be asserted only by his legal guardian or parent, including a noncustodial parent, unless such parent</w:t>
      </w:r>
      <w:r w:rsidR="002E46A8">
        <w:rPr>
          <w:rFonts w:ascii="Times New Roman" w:hAnsi="Times New Roman"/>
          <w:szCs w:val="24"/>
        </w:rPr>
        <w:t>'</w:t>
      </w:r>
      <w:r w:rsidRPr="005072C2">
        <w:rPr>
          <w:rFonts w:ascii="Times New Roman" w:hAnsi="Times New Roman"/>
          <w:szCs w:val="24"/>
        </w:rPr>
        <w:t>s parental rights have been terminated or a court of competent jurisdiction has restricted or denied such access. For scholastic records of students who are emancipated or attending a public institution of higher education in the Commonwealth, the right of access may be asserted by the student.</w:t>
      </w:r>
    </w:p>
    <w:p w14:paraId="3145A2A9"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Any person who is the subject of any scholastic record and who is 18 years of age or older may waive, in writing, the protections afforded by this subdivision. If the protections are so waived, such records shall be disclosed.</w:t>
      </w:r>
    </w:p>
    <w:p w14:paraId="09885F74" w14:textId="77777777"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2.2-3705.5 (1): Health.</w:t>
      </w:r>
      <w:r w:rsidRPr="005072C2">
        <w:rPr>
          <w:rFonts w:ascii="Times New Roman" w:hAnsi="Times New Roman"/>
          <w:szCs w:val="24"/>
        </w:rPr>
        <w:t xml:space="preserve"> Provides an exemption for:</w:t>
      </w:r>
    </w:p>
    <w:p w14:paraId="7501729D" w14:textId="4A273661"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Health records, except that such records may be personally reviewed by the individual who is the subject of such records, as provided in subsection F of § 32.1-127.1:03.</w:t>
      </w:r>
    </w:p>
    <w:p w14:paraId="5FF0EB7F" w14:textId="21E9D8C9"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Where the person who is the subject of health records is confined in a state or local correctional facility, the administrator or chief medical officer of such facility may assert such confined person</w:t>
      </w:r>
      <w:r w:rsidR="002E46A8">
        <w:rPr>
          <w:rFonts w:ascii="Times New Roman" w:hAnsi="Times New Roman"/>
          <w:szCs w:val="24"/>
        </w:rPr>
        <w:t>'</w:t>
      </w:r>
      <w:r w:rsidRPr="005072C2">
        <w:rPr>
          <w:rFonts w:ascii="Times New Roman" w:hAnsi="Times New Roman"/>
          <w:szCs w:val="24"/>
        </w:rPr>
        <w:t>s right of access to the health records if the administrator or chief medical officer has reasonable cause to believe that such confined person has an infectious disease or other medical condition from which other persons so confined need to be protected. Health records shall only be reviewed and shall not be copied by such administrator or chief medical officer. The information in the health records of a person so confined shall continue to be confidential and shall not be disclosed by the administrator or chief medical officer of the facility to any person except the subject or except as provided by law.</w:t>
      </w:r>
    </w:p>
    <w:p w14:paraId="38E59C35" w14:textId="442DCC8A"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Where the person who is the subject of health records is under the age of 18, his right of access may be asserted only by his guardian or his parent, including a noncustodial parent, unless such parent</w:t>
      </w:r>
      <w:r w:rsidR="002E46A8">
        <w:rPr>
          <w:rFonts w:ascii="Times New Roman" w:hAnsi="Times New Roman"/>
          <w:szCs w:val="24"/>
        </w:rPr>
        <w:t>'</w:t>
      </w:r>
      <w:r w:rsidRPr="005072C2">
        <w:rPr>
          <w:rFonts w:ascii="Times New Roman" w:hAnsi="Times New Roman"/>
          <w:szCs w:val="24"/>
        </w:rPr>
        <w:t xml:space="preserve">s parental rights have been terminated, a court of competent jurisdiction has restricted or denied such access, or a parent has been denied access to the health record in accordance with § 20-124.6. In instances where the person who is the subject thereof is an emancipated minor, a student in a public </w:t>
      </w:r>
      <w:r w:rsidRPr="005072C2">
        <w:rPr>
          <w:rFonts w:ascii="Times New Roman" w:hAnsi="Times New Roman"/>
          <w:szCs w:val="24"/>
        </w:rPr>
        <w:lastRenderedPageBreak/>
        <w:t>institution of higher education, or is a minor who has consented to his own treatment as authorized by §</w:t>
      </w:r>
      <w:r w:rsidR="006C6A9B">
        <w:rPr>
          <w:rFonts w:ascii="Times New Roman" w:hAnsi="Times New Roman"/>
          <w:szCs w:val="24"/>
        </w:rPr>
        <w:t> </w:t>
      </w:r>
      <w:r w:rsidRPr="005072C2">
        <w:rPr>
          <w:rFonts w:ascii="Times New Roman" w:hAnsi="Times New Roman"/>
          <w:szCs w:val="24"/>
        </w:rPr>
        <w:t>16.1-338 or 54.1-2969, the right of access may be asserted by the subject person.</w:t>
      </w:r>
    </w:p>
    <w:p w14:paraId="1AF493C0"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For the purposes of this chapter, statistical summaries of incidents and statistical data concerning abuse of individuals receiving services compiled by the Commissioner of Behavioral Health and Developmental Services shall be disclosed. No such summaries or data shall include any information that identifies specific individuals receiving services.</w:t>
      </w:r>
    </w:p>
    <w:p w14:paraId="08298891" w14:textId="77777777"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xml:space="preserve">§ 2.2-3705.6 (3): Economic development and retention. </w:t>
      </w:r>
      <w:r w:rsidRPr="005072C2">
        <w:rPr>
          <w:rFonts w:ascii="Times New Roman" w:hAnsi="Times New Roman"/>
          <w:szCs w:val="24"/>
        </w:rPr>
        <w:t>Provides an exemption for:</w:t>
      </w:r>
    </w:p>
    <w:p w14:paraId="1BE6D39C" w14:textId="77777777" w:rsidR="005072C2" w:rsidRPr="005072C2" w:rsidRDefault="005072C2" w:rsidP="009364E3">
      <w:pPr>
        <w:spacing w:before="120"/>
        <w:ind w:firstLine="360"/>
        <w:rPr>
          <w:rFonts w:ascii="Times New Roman" w:hAnsi="Times New Roman"/>
          <w:szCs w:val="24"/>
        </w:rPr>
      </w:pPr>
      <w:r w:rsidRPr="005072C2">
        <w:rPr>
          <w:rFonts w:ascii="Times New Roman" w:hAnsi="Times New Roman"/>
          <w:szCs w:val="24"/>
        </w:rPr>
        <w:t>Proprietary information, voluntarily provided by private business pursuant to a promise of confidentiality from a public body, used by the public body for business, trade, and tourism development or retention; and memoranda, working papers, or other information related to businesses that are considering locating or expanding in Virginia, prepared by a public body, where competition or bargaining is involved and where disclosure of such information would adversely affect the financial interest of the public body.</w:t>
      </w:r>
    </w:p>
    <w:p w14:paraId="0150D873" w14:textId="31534F30" w:rsidR="005072C2" w:rsidRPr="005072C2" w:rsidRDefault="005072C2" w:rsidP="00933E9A">
      <w:pPr>
        <w:spacing w:before="120"/>
        <w:rPr>
          <w:rFonts w:ascii="Times New Roman" w:hAnsi="Times New Roman"/>
          <w:szCs w:val="24"/>
        </w:rPr>
      </w:pPr>
      <w:r w:rsidRPr="005072C2">
        <w:rPr>
          <w:rFonts w:ascii="Times New Roman" w:hAnsi="Times New Roman"/>
          <w:b/>
          <w:bCs/>
          <w:szCs w:val="24"/>
        </w:rPr>
        <w:t xml:space="preserve">§ 2.2-3705.6 (10): </w:t>
      </w:r>
      <w:r w:rsidR="00992B80">
        <w:rPr>
          <w:rFonts w:ascii="Times New Roman" w:hAnsi="Times New Roman"/>
          <w:b/>
          <w:bCs/>
          <w:szCs w:val="24"/>
        </w:rPr>
        <w:t>Virginia Public Procurement Act</w:t>
      </w:r>
      <w:r w:rsidRPr="005072C2">
        <w:rPr>
          <w:rFonts w:ascii="Times New Roman" w:hAnsi="Times New Roman"/>
          <w:b/>
          <w:bCs/>
          <w:szCs w:val="24"/>
        </w:rPr>
        <w:t>.</w:t>
      </w:r>
      <w:r w:rsidRPr="005072C2">
        <w:rPr>
          <w:rFonts w:ascii="Times New Roman" w:hAnsi="Times New Roman"/>
          <w:szCs w:val="24"/>
        </w:rPr>
        <w:t xml:space="preserve"> Provides an exemption for:</w:t>
      </w:r>
    </w:p>
    <w:p w14:paraId="454846F6" w14:textId="3377776B" w:rsidR="005072C2" w:rsidRDefault="005072C2" w:rsidP="009364E3">
      <w:pPr>
        <w:spacing w:before="120"/>
        <w:ind w:firstLine="360"/>
        <w:rPr>
          <w:rFonts w:ascii="Times New Roman" w:hAnsi="Times New Roman"/>
          <w:szCs w:val="24"/>
        </w:rPr>
      </w:pPr>
      <w:r w:rsidRPr="005072C2">
        <w:rPr>
          <w:rFonts w:ascii="Times New Roman" w:hAnsi="Times New Roman"/>
          <w:szCs w:val="24"/>
        </w:rPr>
        <w:t>Confidential information designated as provided in subsection F of § 2.2-4342 as trade secrets or proprietary information by any person in connection with a procurement transaction or by any person who has submitted to a public body an application for prequalification to bid on public construction projects in accordance with subsection B of § 2.2-4317.</w:t>
      </w:r>
    </w:p>
    <w:p w14:paraId="76EE7187" w14:textId="707D3578" w:rsidR="00992B80" w:rsidRDefault="00992B80" w:rsidP="00933E9A">
      <w:pPr>
        <w:spacing w:before="120"/>
        <w:rPr>
          <w:rFonts w:ascii="Times New Roman" w:hAnsi="Times New Roman"/>
          <w:bCs/>
          <w:szCs w:val="24"/>
        </w:rPr>
      </w:pPr>
      <w:r w:rsidRPr="005072C2">
        <w:rPr>
          <w:rFonts w:ascii="Times New Roman" w:hAnsi="Times New Roman"/>
          <w:b/>
          <w:bCs/>
          <w:szCs w:val="24"/>
        </w:rPr>
        <w:t>§ 2.2-3705.6 (1</w:t>
      </w:r>
      <w:r>
        <w:rPr>
          <w:rFonts w:ascii="Times New Roman" w:hAnsi="Times New Roman"/>
          <w:b/>
          <w:bCs/>
          <w:szCs w:val="24"/>
        </w:rPr>
        <w:t>1</w:t>
      </w:r>
      <w:r w:rsidRPr="005072C2">
        <w:rPr>
          <w:rFonts w:ascii="Times New Roman" w:hAnsi="Times New Roman"/>
          <w:b/>
          <w:bCs/>
          <w:szCs w:val="24"/>
        </w:rPr>
        <w:t xml:space="preserve">): </w:t>
      </w:r>
      <w:r>
        <w:rPr>
          <w:rFonts w:ascii="Times New Roman" w:hAnsi="Times New Roman"/>
          <w:b/>
          <w:bCs/>
          <w:szCs w:val="24"/>
        </w:rPr>
        <w:t>Virginia</w:t>
      </w:r>
      <w:r w:rsidR="001E2E2A">
        <w:rPr>
          <w:rFonts w:ascii="Times New Roman" w:hAnsi="Times New Roman"/>
          <w:b/>
          <w:bCs/>
          <w:szCs w:val="24"/>
        </w:rPr>
        <w:t xml:space="preserve"> </w:t>
      </w:r>
      <w:r w:rsidR="001E2E2A" w:rsidRPr="001E2E2A">
        <w:rPr>
          <w:rFonts w:ascii="Times New Roman" w:hAnsi="Times New Roman"/>
          <w:b/>
          <w:bCs/>
          <w:szCs w:val="24"/>
        </w:rPr>
        <w:t xml:space="preserve">Public-Private Transportation Act of 1995 </w:t>
      </w:r>
      <w:r w:rsidR="001E2E2A">
        <w:rPr>
          <w:rFonts w:ascii="Times New Roman" w:hAnsi="Times New Roman"/>
          <w:b/>
          <w:bCs/>
          <w:szCs w:val="24"/>
        </w:rPr>
        <w:t>and</w:t>
      </w:r>
      <w:r w:rsidR="001E2E2A" w:rsidRPr="001E2E2A">
        <w:rPr>
          <w:rFonts w:ascii="Times New Roman" w:hAnsi="Times New Roman"/>
          <w:b/>
          <w:bCs/>
          <w:szCs w:val="24"/>
        </w:rPr>
        <w:t xml:space="preserve"> the Public-Private Education Facilities and Infrastructure Act of 2002</w:t>
      </w:r>
      <w:r w:rsidR="001E2E2A">
        <w:rPr>
          <w:rFonts w:ascii="Times New Roman" w:hAnsi="Times New Roman"/>
          <w:b/>
          <w:bCs/>
          <w:szCs w:val="24"/>
        </w:rPr>
        <w:t>.</w:t>
      </w:r>
      <w:r w:rsidR="001E2E2A">
        <w:rPr>
          <w:rFonts w:ascii="Times New Roman" w:hAnsi="Times New Roman"/>
          <w:bCs/>
          <w:szCs w:val="24"/>
        </w:rPr>
        <w:t xml:space="preserve"> Provides an exemption for: </w:t>
      </w:r>
    </w:p>
    <w:p w14:paraId="01E389B7" w14:textId="77777777"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a. Memoranda, staff evaluations, or other information prepared by the responsible public entity, its staff, outside advisors, or consultants exclusively for the evaluation and negotiation of proposals filed under the Public-Private Transportation Act of 1995 (§ 33.2-1800 et seq.) or the Public-Private Education Facilities and Infrastructure Act of 2002 (§ 56-575.1 et seq.) where (i) if such information was made public prior to or after the execution of an interim or a comprehensive agreement, § 33.2-1820 or 56-575.17 notwithstanding, the financial interest or bargaining position of the public entity would be adversely affected and (ii) the basis for the determination required in clause (i) is documented in writing by the responsible public entity; and</w:t>
      </w:r>
    </w:p>
    <w:p w14:paraId="1B83A42E" w14:textId="35E85AED"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b. Information provided by a private entity to a responsible public entity, affected jurisdiction, or affected local jurisdiction pursuant to the provisions of the Public-Private Transportation Act of 1995 (§</w:t>
      </w:r>
      <w:r w:rsidR="006C6A9B">
        <w:rPr>
          <w:rFonts w:ascii="Times New Roman" w:hAnsi="Times New Roman"/>
          <w:szCs w:val="24"/>
        </w:rPr>
        <w:t> </w:t>
      </w:r>
      <w:r w:rsidRPr="001E2E2A">
        <w:rPr>
          <w:rFonts w:ascii="Times New Roman" w:hAnsi="Times New Roman"/>
          <w:szCs w:val="24"/>
        </w:rPr>
        <w:t>33.2-1800 et seq.) or the Public-Private Education Facilities and Infrastructure Act of 2002 (§ 56-575.1 et seq.) if disclosure of such information would reveal (i) trade secrets of the private entity; (ii) financial information of the private entity, including balance sheets and financial statements, that are not generally available to the public through regulatory disclosure or otherwise; or (iii) other information submitted by the private entity where if such information was made public prior to the execution of an interim agreement or a comprehensive agreement, the financial interest or bargaining position of the public or private entity would be adversely affected. In order for the information specified in clauses (i), (ii), and (iii) to be excluded from the provisions of this chapter, the private entity shall make a written request to the responsible public entity:</w:t>
      </w:r>
    </w:p>
    <w:p w14:paraId="04E668ED" w14:textId="77777777" w:rsidR="001E2E2A" w:rsidRPr="001E2E2A" w:rsidRDefault="001E2E2A" w:rsidP="00A90526">
      <w:pPr>
        <w:spacing w:before="120"/>
        <w:ind w:left="360"/>
        <w:rPr>
          <w:rFonts w:ascii="Times New Roman" w:hAnsi="Times New Roman"/>
          <w:szCs w:val="24"/>
        </w:rPr>
      </w:pPr>
      <w:r w:rsidRPr="001E2E2A">
        <w:rPr>
          <w:rFonts w:ascii="Times New Roman" w:hAnsi="Times New Roman"/>
          <w:szCs w:val="24"/>
        </w:rPr>
        <w:t>(1) Invoking such exclusion upon submission of the data or other materials for which protection from disclosure is sought;</w:t>
      </w:r>
    </w:p>
    <w:p w14:paraId="2F60DD80" w14:textId="77777777" w:rsidR="001E2E2A" w:rsidRPr="001E2E2A" w:rsidRDefault="001E2E2A" w:rsidP="00A90526">
      <w:pPr>
        <w:spacing w:before="120"/>
        <w:ind w:left="360"/>
        <w:rPr>
          <w:rFonts w:ascii="Times New Roman" w:hAnsi="Times New Roman"/>
          <w:szCs w:val="24"/>
        </w:rPr>
      </w:pPr>
      <w:r w:rsidRPr="001E2E2A">
        <w:rPr>
          <w:rFonts w:ascii="Times New Roman" w:hAnsi="Times New Roman"/>
          <w:szCs w:val="24"/>
        </w:rPr>
        <w:t>(2) Identifying with specificity the data or other materials for which protection is sought; and</w:t>
      </w:r>
    </w:p>
    <w:p w14:paraId="4B5D9F3E" w14:textId="77777777" w:rsidR="001E2E2A" w:rsidRPr="001E2E2A" w:rsidRDefault="001E2E2A" w:rsidP="00A90526">
      <w:pPr>
        <w:spacing w:before="120"/>
        <w:ind w:left="360"/>
        <w:rPr>
          <w:rFonts w:ascii="Times New Roman" w:hAnsi="Times New Roman"/>
          <w:szCs w:val="24"/>
        </w:rPr>
      </w:pPr>
      <w:r w:rsidRPr="001E2E2A">
        <w:rPr>
          <w:rFonts w:ascii="Times New Roman" w:hAnsi="Times New Roman"/>
          <w:szCs w:val="24"/>
        </w:rPr>
        <w:lastRenderedPageBreak/>
        <w:t>(3) Stating the reasons why protection is necessary.</w:t>
      </w:r>
    </w:p>
    <w:p w14:paraId="2554A420" w14:textId="77777777"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The responsible public entity shall determine whether the requested exclusion from disclosure is necessary to protect the trade secrets or financial information of the private entity. To protect other information submitted by the private entity from disclosure, the responsible public entity shall determine whether public disclosure prior to the execution of an interim agreement or a comprehensive agreement would adversely affect the financial interest or bargaining position of the public or private entity. The responsible public entity shall make a written determination of the nature and scope of the protection to be afforded by the responsible public entity under this subdivision. Once a written determination is made by the responsible public entity, the information afforded protection under this subdivision shall continue to be protected from disclosure when in the possession of any affected jurisdiction or affected local jurisdiction.</w:t>
      </w:r>
    </w:p>
    <w:p w14:paraId="35861350" w14:textId="77777777" w:rsidR="001E2E2A" w:rsidRPr="001E2E2A" w:rsidRDefault="001E2E2A" w:rsidP="009364E3">
      <w:pPr>
        <w:spacing w:before="120"/>
        <w:ind w:firstLine="360"/>
        <w:rPr>
          <w:rFonts w:ascii="Times New Roman" w:hAnsi="Times New Roman"/>
          <w:szCs w:val="24"/>
        </w:rPr>
      </w:pPr>
      <w:r w:rsidRPr="001E2E2A">
        <w:rPr>
          <w:rFonts w:ascii="Times New Roman" w:hAnsi="Times New Roman"/>
          <w:szCs w:val="24"/>
        </w:rPr>
        <w:t>Except as specifically provided in subdivision 11 a, nothing in this subdivision shall be construed to authorize the withholding of (a) procurement records as required by § 33.2-1820 or 56-575.17; (b) information concerning the terms and conditions of any interim or comprehensive agreement, service contract, lease, partnership, or any agreement of any kind entered into by the responsible public entity and the private entity; (c) information concerning the terms and conditions of any financing arrangement that involves the use of any public funds; or (d) information concerning the performance of any private entity developing or operating a qualifying transportation facility or a qualifying project.</w:t>
      </w:r>
    </w:p>
    <w:p w14:paraId="457CCC7C" w14:textId="1B55FD54" w:rsidR="00E064F4" w:rsidRDefault="001E2E2A" w:rsidP="009364E3">
      <w:pPr>
        <w:spacing w:before="120"/>
        <w:ind w:firstLine="360"/>
        <w:rPr>
          <w:rFonts w:ascii="Times New Roman" w:hAnsi="Times New Roman"/>
          <w:szCs w:val="24"/>
        </w:rPr>
      </w:pPr>
      <w:r w:rsidRPr="001E2E2A">
        <w:rPr>
          <w:rFonts w:ascii="Times New Roman" w:hAnsi="Times New Roman"/>
          <w:szCs w:val="24"/>
        </w:rPr>
        <w:t xml:space="preserve">For the purposes of this subdivision, the terms </w:t>
      </w:r>
      <w:r w:rsidR="002E46A8">
        <w:rPr>
          <w:rFonts w:ascii="Times New Roman" w:hAnsi="Times New Roman"/>
          <w:szCs w:val="24"/>
        </w:rPr>
        <w:t>"</w:t>
      </w:r>
      <w:r w:rsidRPr="001E2E2A">
        <w:rPr>
          <w:rFonts w:ascii="Times New Roman" w:hAnsi="Times New Roman"/>
          <w:szCs w:val="24"/>
        </w:rPr>
        <w:t>affected jurisdiction,</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affected local jurisdiction,</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comprehensive agreement,</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interim agreement,</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qualifying project,</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qualifying transportation facility,</w:t>
      </w:r>
      <w:r w:rsidR="002E46A8">
        <w:rPr>
          <w:rFonts w:ascii="Times New Roman" w:hAnsi="Times New Roman"/>
          <w:szCs w:val="24"/>
        </w:rPr>
        <w:t>"</w:t>
      </w:r>
      <w:r w:rsidRPr="001E2E2A">
        <w:rPr>
          <w:rFonts w:ascii="Times New Roman" w:hAnsi="Times New Roman"/>
          <w:szCs w:val="24"/>
        </w:rPr>
        <w:t xml:space="preserve"> </w:t>
      </w:r>
      <w:r w:rsidR="002E46A8">
        <w:rPr>
          <w:rFonts w:ascii="Times New Roman" w:hAnsi="Times New Roman"/>
          <w:szCs w:val="24"/>
        </w:rPr>
        <w:t>"</w:t>
      </w:r>
      <w:r w:rsidRPr="001E2E2A">
        <w:rPr>
          <w:rFonts w:ascii="Times New Roman" w:hAnsi="Times New Roman"/>
          <w:szCs w:val="24"/>
        </w:rPr>
        <w:t>responsible public entity,</w:t>
      </w:r>
      <w:r w:rsidR="002E46A8">
        <w:rPr>
          <w:rFonts w:ascii="Times New Roman" w:hAnsi="Times New Roman"/>
          <w:szCs w:val="24"/>
        </w:rPr>
        <w:t>"</w:t>
      </w:r>
      <w:r w:rsidRPr="001E2E2A">
        <w:rPr>
          <w:rFonts w:ascii="Times New Roman" w:hAnsi="Times New Roman"/>
          <w:szCs w:val="24"/>
        </w:rPr>
        <w:t xml:space="preserve"> and </w:t>
      </w:r>
      <w:r w:rsidR="002E46A8">
        <w:rPr>
          <w:rFonts w:ascii="Times New Roman" w:hAnsi="Times New Roman"/>
          <w:szCs w:val="24"/>
        </w:rPr>
        <w:t>"</w:t>
      </w:r>
      <w:r w:rsidRPr="001E2E2A">
        <w:rPr>
          <w:rFonts w:ascii="Times New Roman" w:hAnsi="Times New Roman"/>
          <w:szCs w:val="24"/>
        </w:rPr>
        <w:t>private entity</w:t>
      </w:r>
      <w:r w:rsidR="002E46A8">
        <w:rPr>
          <w:rFonts w:ascii="Times New Roman" w:hAnsi="Times New Roman"/>
          <w:szCs w:val="24"/>
        </w:rPr>
        <w:t>"</w:t>
      </w:r>
      <w:r w:rsidRPr="001E2E2A">
        <w:rPr>
          <w:rFonts w:ascii="Times New Roman" w:hAnsi="Times New Roman"/>
          <w:szCs w:val="24"/>
        </w:rPr>
        <w:t xml:space="preserve"> shall mean the same as those terms are defined in the Public-Private Transportation Act of 1995 (§ 33.2-1800 et seq.) or in the Public-Private Education Facilities and Infrastructure Act of 2002 (§ 56-575.1 et seq.).</w:t>
      </w:r>
    </w:p>
    <w:p w14:paraId="194EB070" w14:textId="77777777" w:rsidR="003056A0" w:rsidRPr="003056A0" w:rsidRDefault="003056A0" w:rsidP="003056A0">
      <w:pPr>
        <w:spacing w:before="840"/>
        <w:jc w:val="center"/>
        <w:rPr>
          <w:rFonts w:ascii="Times New Roman" w:hAnsi="Times New Roman"/>
          <w:sz w:val="32"/>
          <w:szCs w:val="32"/>
        </w:rPr>
      </w:pPr>
      <w:r w:rsidRPr="003056A0">
        <w:rPr>
          <w:rFonts w:ascii="Times New Roman" w:hAnsi="Times New Roman"/>
          <w:sz w:val="32"/>
          <w:szCs w:val="32"/>
        </w:rPr>
        <w:t>Virginia</w:t>
      </w:r>
      <w:bookmarkStart w:id="0" w:name="_GoBack"/>
      <w:bookmarkEnd w:id="0"/>
      <w:r w:rsidRPr="003056A0">
        <w:rPr>
          <w:rFonts w:ascii="Times New Roman" w:hAnsi="Times New Roman"/>
          <w:sz w:val="32"/>
          <w:szCs w:val="32"/>
        </w:rPr>
        <w:t xml:space="preserve"> Freedom of Information Advisory Council</w:t>
      </w:r>
    </w:p>
    <w:p w14:paraId="7AD36F88" w14:textId="77777777" w:rsidR="003056A0" w:rsidRPr="003056A0" w:rsidRDefault="003056A0" w:rsidP="003056A0">
      <w:pPr>
        <w:jc w:val="center"/>
        <w:rPr>
          <w:rFonts w:ascii="Times New Roman" w:hAnsi="Times New Roman"/>
          <w:i/>
          <w:iCs/>
          <w:sz w:val="28"/>
          <w:szCs w:val="28"/>
        </w:rPr>
      </w:pPr>
      <w:r w:rsidRPr="003056A0">
        <w:rPr>
          <w:rFonts w:ascii="Times New Roman" w:hAnsi="Times New Roman"/>
          <w:i/>
          <w:iCs/>
          <w:sz w:val="28"/>
          <w:szCs w:val="28"/>
        </w:rPr>
        <w:t>Contact Information</w:t>
      </w:r>
    </w:p>
    <w:p w14:paraId="44661901" w14:textId="77777777" w:rsidR="003056A0" w:rsidRPr="003056A0" w:rsidRDefault="003056A0" w:rsidP="001939F7">
      <w:pPr>
        <w:spacing w:before="180"/>
        <w:jc w:val="center"/>
        <w:rPr>
          <w:rFonts w:ascii="Times New Roman" w:hAnsi="Times New Roman"/>
          <w:bCs/>
          <w:szCs w:val="24"/>
        </w:rPr>
      </w:pPr>
      <w:r w:rsidRPr="003056A0">
        <w:rPr>
          <w:rFonts w:ascii="Times New Roman" w:hAnsi="Times New Roman"/>
          <w:bCs/>
          <w:szCs w:val="24"/>
        </w:rPr>
        <w:t>Alan Gernhardt</w:t>
      </w:r>
    </w:p>
    <w:p w14:paraId="1BDA216B" w14:textId="77777777" w:rsidR="003056A0" w:rsidRPr="003056A0" w:rsidRDefault="003056A0" w:rsidP="003056A0">
      <w:pPr>
        <w:jc w:val="center"/>
        <w:rPr>
          <w:rFonts w:ascii="Times New Roman" w:hAnsi="Times New Roman"/>
          <w:szCs w:val="24"/>
        </w:rPr>
      </w:pPr>
      <w:r w:rsidRPr="003056A0">
        <w:rPr>
          <w:rFonts w:ascii="Times New Roman" w:hAnsi="Times New Roman"/>
          <w:szCs w:val="24"/>
        </w:rPr>
        <w:t>Executive Director</w:t>
      </w:r>
    </w:p>
    <w:p w14:paraId="425802E1" w14:textId="77777777" w:rsidR="003056A0" w:rsidRPr="003056A0" w:rsidRDefault="003056A0" w:rsidP="001939F7">
      <w:pPr>
        <w:spacing w:before="180"/>
        <w:jc w:val="center"/>
        <w:rPr>
          <w:rFonts w:ascii="Times New Roman" w:hAnsi="Times New Roman"/>
          <w:bCs/>
          <w:szCs w:val="24"/>
        </w:rPr>
      </w:pPr>
      <w:r w:rsidRPr="003056A0">
        <w:rPr>
          <w:rFonts w:ascii="Times New Roman" w:hAnsi="Times New Roman"/>
          <w:bCs/>
          <w:szCs w:val="24"/>
        </w:rPr>
        <w:t>Joseph Underwood</w:t>
      </w:r>
    </w:p>
    <w:p w14:paraId="457356AB" w14:textId="77777777" w:rsidR="003056A0" w:rsidRPr="003056A0" w:rsidRDefault="003056A0" w:rsidP="003056A0">
      <w:pPr>
        <w:jc w:val="center"/>
        <w:rPr>
          <w:rFonts w:ascii="Times New Roman" w:hAnsi="Times New Roman"/>
          <w:bCs/>
          <w:szCs w:val="24"/>
        </w:rPr>
      </w:pPr>
      <w:r w:rsidRPr="003056A0">
        <w:rPr>
          <w:rFonts w:ascii="Times New Roman" w:hAnsi="Times New Roman"/>
          <w:bCs/>
          <w:szCs w:val="24"/>
        </w:rPr>
        <w:t>Senior Attorney</w:t>
      </w:r>
    </w:p>
    <w:p w14:paraId="04485FE6" w14:textId="77777777" w:rsidR="003056A0" w:rsidRPr="003056A0" w:rsidRDefault="003056A0" w:rsidP="001939F7">
      <w:pPr>
        <w:spacing w:before="180"/>
        <w:jc w:val="center"/>
        <w:rPr>
          <w:rFonts w:ascii="Times New Roman" w:hAnsi="Times New Roman"/>
          <w:szCs w:val="24"/>
        </w:rPr>
      </w:pPr>
      <w:r w:rsidRPr="003056A0">
        <w:rPr>
          <w:rFonts w:ascii="Times New Roman" w:hAnsi="Times New Roman"/>
          <w:szCs w:val="24"/>
        </w:rPr>
        <w:t>General Assembly Building</w:t>
      </w:r>
    </w:p>
    <w:p w14:paraId="6793B393" w14:textId="77777777" w:rsidR="003056A0" w:rsidRPr="003056A0" w:rsidRDefault="003056A0" w:rsidP="003056A0">
      <w:pPr>
        <w:jc w:val="center"/>
        <w:rPr>
          <w:rFonts w:ascii="Times New Roman" w:hAnsi="Times New Roman"/>
          <w:szCs w:val="24"/>
        </w:rPr>
      </w:pPr>
      <w:r w:rsidRPr="003056A0">
        <w:rPr>
          <w:rFonts w:ascii="Times New Roman" w:hAnsi="Times New Roman"/>
          <w:szCs w:val="24"/>
        </w:rPr>
        <w:t>201 North 9th Street</w:t>
      </w:r>
    </w:p>
    <w:p w14:paraId="285CF102" w14:textId="0877B76B" w:rsidR="003056A0" w:rsidRPr="003056A0" w:rsidRDefault="003056A0" w:rsidP="003056A0">
      <w:pPr>
        <w:jc w:val="center"/>
        <w:rPr>
          <w:rFonts w:ascii="Times New Roman" w:hAnsi="Times New Roman"/>
          <w:bCs/>
          <w:szCs w:val="24"/>
        </w:rPr>
      </w:pPr>
      <w:r w:rsidRPr="003056A0">
        <w:rPr>
          <w:rFonts w:ascii="Times New Roman" w:hAnsi="Times New Roman"/>
          <w:bCs/>
          <w:szCs w:val="24"/>
        </w:rPr>
        <w:t>Richmond, V</w:t>
      </w:r>
      <w:r>
        <w:rPr>
          <w:rFonts w:ascii="Times New Roman" w:hAnsi="Times New Roman"/>
          <w:bCs/>
          <w:szCs w:val="24"/>
        </w:rPr>
        <w:t>A</w:t>
      </w:r>
      <w:r w:rsidRPr="003056A0">
        <w:rPr>
          <w:rFonts w:ascii="Times New Roman" w:hAnsi="Times New Roman"/>
          <w:bCs/>
          <w:szCs w:val="24"/>
        </w:rPr>
        <w:t xml:space="preserve"> 23219</w:t>
      </w:r>
    </w:p>
    <w:p w14:paraId="00AD10C4" w14:textId="77777777" w:rsidR="003056A0" w:rsidRPr="003056A0" w:rsidRDefault="003056A0" w:rsidP="001939F7">
      <w:pPr>
        <w:spacing w:before="180"/>
        <w:jc w:val="center"/>
        <w:rPr>
          <w:rFonts w:ascii="Times New Roman" w:hAnsi="Times New Roman"/>
          <w:szCs w:val="24"/>
        </w:rPr>
      </w:pPr>
      <w:r w:rsidRPr="003056A0">
        <w:rPr>
          <w:rFonts w:ascii="Times New Roman" w:hAnsi="Times New Roman"/>
          <w:szCs w:val="24"/>
        </w:rPr>
        <w:t>Telephone: (804) 698-1810</w:t>
      </w:r>
    </w:p>
    <w:p w14:paraId="0A68DC8A" w14:textId="77777777" w:rsidR="003056A0" w:rsidRPr="003056A0" w:rsidRDefault="003056A0" w:rsidP="003056A0">
      <w:pPr>
        <w:jc w:val="center"/>
        <w:rPr>
          <w:rFonts w:ascii="Times New Roman" w:hAnsi="Times New Roman"/>
          <w:szCs w:val="24"/>
        </w:rPr>
      </w:pPr>
      <w:r w:rsidRPr="003056A0">
        <w:rPr>
          <w:rFonts w:ascii="Times New Roman" w:hAnsi="Times New Roman"/>
          <w:szCs w:val="24"/>
        </w:rPr>
        <w:t>Toll-Free: 1-866-448-4100</w:t>
      </w:r>
    </w:p>
    <w:p w14:paraId="73E1497C" w14:textId="77777777" w:rsidR="003056A0" w:rsidRPr="003056A0" w:rsidRDefault="003056A0" w:rsidP="003056A0">
      <w:pPr>
        <w:jc w:val="center"/>
        <w:rPr>
          <w:rFonts w:ascii="Times New Roman" w:hAnsi="Times New Roman"/>
          <w:bCs/>
          <w:szCs w:val="24"/>
        </w:rPr>
      </w:pPr>
      <w:r w:rsidRPr="003056A0">
        <w:rPr>
          <w:rFonts w:ascii="Times New Roman" w:hAnsi="Times New Roman"/>
          <w:bCs/>
          <w:szCs w:val="24"/>
        </w:rPr>
        <w:t>Email: foiacouncil@dls.virginia.gov</w:t>
      </w:r>
    </w:p>
    <w:p w14:paraId="24CD1DF6" w14:textId="77777777" w:rsidR="003056A0" w:rsidRPr="003056A0" w:rsidRDefault="003056A0" w:rsidP="003056A0">
      <w:pPr>
        <w:jc w:val="center"/>
        <w:rPr>
          <w:rFonts w:ascii="Times New Roman" w:hAnsi="Times New Roman"/>
          <w:bCs/>
          <w:szCs w:val="24"/>
        </w:rPr>
      </w:pPr>
      <w:r w:rsidRPr="003056A0">
        <w:rPr>
          <w:rFonts w:ascii="Times New Roman" w:hAnsi="Times New Roman"/>
          <w:szCs w:val="24"/>
        </w:rPr>
        <w:t xml:space="preserve">Website: </w:t>
      </w:r>
      <w:r w:rsidRPr="003056A0">
        <w:rPr>
          <w:rFonts w:ascii="Times New Roman" w:hAnsi="Times New Roman"/>
          <w:bCs/>
          <w:szCs w:val="24"/>
        </w:rPr>
        <w:t>http://foiacouncil.dls.virginia.gov</w:t>
      </w:r>
    </w:p>
    <w:p w14:paraId="4CE4419A" w14:textId="07FADCD5" w:rsidR="003056A0" w:rsidRPr="003056A0" w:rsidRDefault="003056A0" w:rsidP="001939F7">
      <w:pPr>
        <w:spacing w:before="180"/>
        <w:jc w:val="center"/>
        <w:rPr>
          <w:rFonts w:ascii="Times New Roman" w:hAnsi="Times New Roman"/>
          <w:szCs w:val="24"/>
        </w:rPr>
      </w:pPr>
      <w:r w:rsidRPr="003056A0">
        <w:rPr>
          <w:rFonts w:ascii="Times New Roman" w:hAnsi="Times New Roman"/>
          <w:szCs w:val="24"/>
        </w:rPr>
        <w:t xml:space="preserve">Advisory opinions of the FOIA Council are available on the FOIA Council </w:t>
      </w:r>
      <w:hyperlink r:id="rId9" w:history="1">
        <w:r w:rsidRPr="003056A0">
          <w:rPr>
            <w:rStyle w:val="Hyperlink"/>
            <w:rFonts w:ascii="Times New Roman" w:hAnsi="Times New Roman"/>
            <w:szCs w:val="24"/>
          </w:rPr>
          <w:t>website</w:t>
        </w:r>
      </w:hyperlink>
      <w:r w:rsidRPr="003056A0">
        <w:rPr>
          <w:rFonts w:ascii="Times New Roman" w:hAnsi="Times New Roman"/>
          <w:szCs w:val="24"/>
        </w:rPr>
        <w:t>.</w:t>
      </w:r>
    </w:p>
    <w:sectPr w:rsidR="003056A0" w:rsidRPr="003056A0" w:rsidSect="007F6FBF">
      <w:headerReference w:type="default" r:id="rId10"/>
      <w:footerReference w:type="even" r:id="rId11"/>
      <w:footerReference w:type="default" r:id="rId12"/>
      <w:endnotePr>
        <w:numFmt w:val="decimal"/>
      </w:endnotePr>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D93B" w14:textId="77777777" w:rsidR="00A21BBF" w:rsidRDefault="00A21BBF">
      <w:r>
        <w:separator/>
      </w:r>
    </w:p>
  </w:endnote>
  <w:endnote w:type="continuationSeparator" w:id="0">
    <w:p w14:paraId="4D1A7989" w14:textId="77777777" w:rsidR="00A21BBF" w:rsidRDefault="00A2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6938" w14:textId="77777777" w:rsidR="004F5B33" w:rsidRDefault="004F5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F492E" w14:textId="77777777" w:rsidR="004F5B33" w:rsidRDefault="004F5B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0D08" w14:textId="34349999" w:rsidR="004F5B33" w:rsidRDefault="00A21BBF">
    <w:pPr>
      <w:pStyle w:val="Footer"/>
      <w:ind w:right="360"/>
    </w:pPr>
    <w:r>
      <w:rPr>
        <w:smallCaps/>
        <w:noProof/>
        <w:sz w:val="16"/>
      </w:rPr>
      <w:object w:dxaOrig="1440" w:dyaOrig="1440" w14:anchorId="5D418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2.7pt;width:28.8pt;height:28.8pt;z-index:-251658752;mso-wrap-edited:f" wrapcoords="8977 408 5049 1223 0 4891 0 6928 4769 13449 4208 21192 20478 21192 20197 10596 16831 7336 15148 2038 10379 408 8977 408" o:allowincell="f">
          <v:imagedata r:id="rId1" o:title=""/>
          <w10:wrap type="tight" side="right"/>
        </v:shape>
        <o:OLEObject Type="Embed" ProgID="MSPhotoEd.3" ShapeID="_x0000_s2049" DrawAspect="Content" ObjectID="_1790704049" r:id="rId2"/>
      </w:object>
    </w:r>
  </w:p>
  <w:p w14:paraId="5D3EADEB" w14:textId="7E24198B" w:rsidR="004F5B33" w:rsidRPr="005A16B8" w:rsidRDefault="004F5B33" w:rsidP="003B71E4">
    <w:pPr>
      <w:pStyle w:val="Footer"/>
      <w:tabs>
        <w:tab w:val="clear" w:pos="8640"/>
        <w:tab w:val="right" w:pos="9630"/>
      </w:tabs>
      <w:ind w:right="18"/>
      <w:rPr>
        <w:rFonts w:ascii="Times New Roman" w:hAnsi="Times New Roman"/>
      </w:rPr>
    </w:pPr>
    <w:r>
      <w:rPr>
        <w:smallCaps/>
        <w:sz w:val="16"/>
      </w:rPr>
      <w:t>Virginia Freedom of Information Advisory Council</w:t>
    </w:r>
    <w:r w:rsidR="009812D6">
      <w:rPr>
        <w:smallCaps/>
        <w:sz w:val="16"/>
      </w:rPr>
      <w:tab/>
    </w:r>
    <w:r w:rsidR="009812D6">
      <w:rPr>
        <w:smallCaps/>
        <w:sz w:val="16"/>
      </w:rPr>
      <w:tab/>
    </w:r>
    <w:r w:rsidR="009812D6" w:rsidRPr="005A16B8">
      <w:rPr>
        <w:rFonts w:ascii="Times New Roman" w:hAnsi="Times New Roman"/>
        <w:smallCaps/>
        <w:sz w:val="22"/>
        <w:szCs w:val="22"/>
      </w:rPr>
      <w:fldChar w:fldCharType="begin"/>
    </w:r>
    <w:r w:rsidR="009812D6" w:rsidRPr="005A16B8">
      <w:rPr>
        <w:rFonts w:ascii="Times New Roman" w:hAnsi="Times New Roman"/>
        <w:smallCaps/>
        <w:sz w:val="22"/>
        <w:szCs w:val="22"/>
      </w:rPr>
      <w:instrText xml:space="preserve"> PAGE   \* MERGEFORMAT </w:instrText>
    </w:r>
    <w:r w:rsidR="009812D6" w:rsidRPr="005A16B8">
      <w:rPr>
        <w:rFonts w:ascii="Times New Roman" w:hAnsi="Times New Roman"/>
        <w:smallCaps/>
        <w:sz w:val="22"/>
        <w:szCs w:val="22"/>
      </w:rPr>
      <w:fldChar w:fldCharType="separate"/>
    </w:r>
    <w:r w:rsidR="005C6527">
      <w:rPr>
        <w:rFonts w:ascii="Times New Roman" w:hAnsi="Times New Roman"/>
        <w:smallCaps/>
        <w:noProof/>
        <w:sz w:val="22"/>
        <w:szCs w:val="22"/>
      </w:rPr>
      <w:t>11</w:t>
    </w:r>
    <w:r w:rsidR="009812D6" w:rsidRPr="005A16B8">
      <w:rPr>
        <w:rFonts w:ascii="Times New Roman" w:hAnsi="Times New Roman"/>
        <w:smallCap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46618" w14:textId="77777777" w:rsidR="00A21BBF" w:rsidRDefault="00A21BBF">
      <w:r>
        <w:separator/>
      </w:r>
    </w:p>
  </w:footnote>
  <w:footnote w:type="continuationSeparator" w:id="0">
    <w:p w14:paraId="70A5A6AD" w14:textId="77777777" w:rsidR="00A21BBF" w:rsidRDefault="00A21BBF">
      <w:r>
        <w:continuationSeparator/>
      </w:r>
    </w:p>
  </w:footnote>
  <w:footnote w:id="1">
    <w:p w14:paraId="35C6AD78" w14:textId="5E1B0C46" w:rsidR="004F5B33" w:rsidRPr="00996A4D" w:rsidRDefault="004F5B33" w:rsidP="009B199A">
      <w:pPr>
        <w:pStyle w:val="FootnoteText"/>
      </w:pPr>
      <w:r w:rsidRPr="00996A4D">
        <w:rPr>
          <w:rStyle w:val="FootnoteReference"/>
        </w:rPr>
        <w:footnoteRef/>
      </w:r>
      <w:r w:rsidRPr="00996A4D">
        <w:t xml:space="preserve"> FOIA Council Opinion</w:t>
      </w:r>
      <w:r w:rsidR="00714BDD" w:rsidRPr="00996A4D">
        <w:t>s</w:t>
      </w:r>
      <w:r w:rsidRPr="00996A4D">
        <w:t xml:space="preserve"> AO-3-00, AO-05-09.</w:t>
      </w:r>
      <w:r w:rsidR="009D4A06">
        <w:t xml:space="preserve"> </w:t>
      </w:r>
      <w:r w:rsidR="00962AFE">
        <w:t>All FOIA opinions are available on the FOIA Council</w:t>
      </w:r>
      <w:r w:rsidR="002E46A8">
        <w:t>'</w:t>
      </w:r>
      <w:r w:rsidR="00962AFE">
        <w:t>s website.</w:t>
      </w:r>
    </w:p>
  </w:footnote>
  <w:footnote w:id="2">
    <w:p w14:paraId="21F9A4FE" w14:textId="77777777" w:rsidR="0002609E" w:rsidRPr="00996A4D" w:rsidRDefault="0002609E">
      <w:pPr>
        <w:pStyle w:val="FootnoteText"/>
      </w:pPr>
      <w:r w:rsidRPr="00996A4D">
        <w:rPr>
          <w:rStyle w:val="FootnoteReference"/>
        </w:rPr>
        <w:footnoteRef/>
      </w:r>
      <w:r w:rsidRPr="00996A4D">
        <w:t xml:space="preserve"> FOIA Council Opinion AO-07-11.</w:t>
      </w:r>
    </w:p>
  </w:footnote>
  <w:footnote w:id="3">
    <w:p w14:paraId="013B7A4C" w14:textId="77777777" w:rsidR="004F5B33" w:rsidRPr="00996A4D" w:rsidRDefault="004F5B33" w:rsidP="009B199A">
      <w:pPr>
        <w:pStyle w:val="FootnoteText"/>
      </w:pPr>
      <w:r w:rsidRPr="00996A4D">
        <w:rPr>
          <w:rStyle w:val="FootnoteReference"/>
        </w:rPr>
        <w:footnoteRef/>
      </w:r>
      <w:r w:rsidRPr="00996A4D">
        <w:t xml:space="preserve"> FOIA Council Opinion</w:t>
      </w:r>
      <w:r w:rsidR="00714BDD" w:rsidRPr="00996A4D">
        <w:t>s</w:t>
      </w:r>
      <w:r w:rsidRPr="00996A4D">
        <w:t xml:space="preserve"> AO-18-04</w:t>
      </w:r>
      <w:r w:rsidR="0002609E" w:rsidRPr="00996A4D">
        <w:t>, AO-07-11</w:t>
      </w:r>
      <w:r w:rsidRPr="00996A4D">
        <w:t>.</w:t>
      </w:r>
    </w:p>
  </w:footnote>
  <w:footnote w:id="4">
    <w:p w14:paraId="61CF56CD" w14:textId="257C4973" w:rsidR="0002609E" w:rsidRPr="00996A4D" w:rsidRDefault="0002609E">
      <w:pPr>
        <w:pStyle w:val="FootnoteText"/>
      </w:pPr>
      <w:r w:rsidRPr="00996A4D">
        <w:rPr>
          <w:rStyle w:val="FootnoteReference"/>
        </w:rPr>
        <w:footnoteRef/>
      </w:r>
      <w:r w:rsidRPr="00996A4D">
        <w:t xml:space="preserve"> FOIA Council</w:t>
      </w:r>
      <w:r w:rsidR="006054EB">
        <w:t xml:space="preserve"> Opinions</w:t>
      </w:r>
      <w:r w:rsidRPr="00996A4D">
        <w:t xml:space="preserve"> AO-07-11</w:t>
      </w:r>
      <w:r w:rsidR="00363BEB">
        <w:t>, AO-05-18</w:t>
      </w:r>
      <w:r w:rsidRPr="00996A4D">
        <w:t>.</w:t>
      </w:r>
    </w:p>
  </w:footnote>
  <w:footnote w:id="5">
    <w:p w14:paraId="6A41E238" w14:textId="77777777" w:rsidR="004F5B33" w:rsidRPr="00996A4D" w:rsidRDefault="004F5B33">
      <w:pPr>
        <w:pStyle w:val="FootnoteText"/>
      </w:pPr>
      <w:r w:rsidRPr="00996A4D">
        <w:rPr>
          <w:rStyle w:val="FootnoteReference"/>
        </w:rPr>
        <w:footnoteRef/>
      </w:r>
      <w:r w:rsidRPr="00996A4D">
        <w:t xml:space="preserve"> FOIA Council Opinion</w:t>
      </w:r>
      <w:r w:rsidR="0002609E" w:rsidRPr="00996A4D">
        <w:t>s</w:t>
      </w:r>
      <w:r w:rsidRPr="00996A4D">
        <w:t xml:space="preserve"> AO-34-01, AO-47-01, AO-05-06, AO-02-08, AO-07-08</w:t>
      </w:r>
      <w:r w:rsidR="0002609E" w:rsidRPr="00996A4D">
        <w:t>, AO-07-11</w:t>
      </w:r>
      <w:r w:rsidR="009038FD" w:rsidRPr="00996A4D">
        <w:t>, AO-06-14</w:t>
      </w:r>
      <w:r w:rsidR="00352A08" w:rsidRPr="00996A4D">
        <w:t>, AO-01-17</w:t>
      </w:r>
      <w:r w:rsidRPr="00996A4D">
        <w:t>.</w:t>
      </w:r>
    </w:p>
  </w:footnote>
  <w:footnote w:id="6">
    <w:p w14:paraId="7C906B49" w14:textId="77777777" w:rsidR="004F5B33" w:rsidRPr="00996A4D" w:rsidRDefault="004F5B33">
      <w:pPr>
        <w:pStyle w:val="FootnoteText"/>
      </w:pPr>
      <w:r w:rsidRPr="00996A4D">
        <w:rPr>
          <w:rStyle w:val="FootnoteReference"/>
        </w:rPr>
        <w:footnoteRef/>
      </w:r>
      <w:r w:rsidRPr="00996A4D">
        <w:t xml:space="preserve"> FOIA Council Opinions AO-10-02, AO-12-03, AO-18-03, AO-01-08, AO-07-08</w:t>
      </w:r>
      <w:r w:rsidR="00352A08" w:rsidRPr="00996A4D">
        <w:t>, AO-01-17</w:t>
      </w:r>
      <w:r w:rsidRPr="00996A4D">
        <w:t>.</w:t>
      </w:r>
    </w:p>
  </w:footnote>
  <w:footnote w:id="7">
    <w:p w14:paraId="4B70D3C5" w14:textId="712837AD" w:rsidR="004F5B33" w:rsidRPr="00996A4D" w:rsidRDefault="004F5B33" w:rsidP="009B199A">
      <w:pPr>
        <w:pStyle w:val="FootnoteText"/>
      </w:pPr>
      <w:r w:rsidRPr="00996A4D">
        <w:rPr>
          <w:rStyle w:val="FootnoteReference"/>
        </w:rPr>
        <w:footnoteRef/>
      </w:r>
      <w:r w:rsidRPr="00996A4D">
        <w:t xml:space="preserve"> Prior to July 1, 2007, FOIA permitted four responses to a records request;</w:t>
      </w:r>
      <w:r w:rsidR="00312F7A">
        <w:t xml:space="preserve"> see</w:t>
      </w:r>
      <w:r w:rsidRPr="00996A4D">
        <w:t xml:space="preserve"> FOIA Council Opinions AO-1-00, AO-21-01, AO-12-03, AO-18-03, AO-16-04, AO-05-05, AO-05-06, AO-11-07, AO-12-07, AO-03-08, AO-07-08, AO-13-08, AO-01-09</w:t>
      </w:r>
      <w:r w:rsidR="0002609E" w:rsidRPr="00996A4D">
        <w:t>, AO-07-11</w:t>
      </w:r>
      <w:r w:rsidR="008A6FFB" w:rsidRPr="00996A4D">
        <w:t>, AO-02-12</w:t>
      </w:r>
      <w:r w:rsidR="00352A08" w:rsidRPr="00996A4D">
        <w:t>, AO-01-17</w:t>
      </w:r>
      <w:r w:rsidRPr="00996A4D">
        <w:t>.</w:t>
      </w:r>
    </w:p>
  </w:footnote>
  <w:footnote w:id="8">
    <w:p w14:paraId="4278F6F8" w14:textId="77777777" w:rsidR="004F5B33" w:rsidRPr="00996A4D" w:rsidRDefault="004F5B33" w:rsidP="007C51A4">
      <w:pPr>
        <w:pStyle w:val="FootnoteText"/>
        <w:spacing w:before="40"/>
      </w:pPr>
      <w:r w:rsidRPr="00996A4D">
        <w:rPr>
          <w:rStyle w:val="FootnoteReference"/>
        </w:rPr>
        <w:footnoteRef/>
      </w:r>
      <w:r w:rsidRPr="00996A4D">
        <w:t xml:space="preserve"> FOIA Council Opinions AO-11-00, AO-6-01, AO-11-01, AO-35-01, AO-49-01, AO-01-02, AO-03-02, AO-10-02, AO-11-03, AO-04-04, AO-10-04, AO-16-04, AO-05-05, AO-06-05, AO-09-07, AO-11-07, AO-07-08, AO-12-09</w:t>
      </w:r>
      <w:r w:rsidR="008569CD" w:rsidRPr="00996A4D">
        <w:t>, AO-07-11</w:t>
      </w:r>
      <w:r w:rsidR="00352A08" w:rsidRPr="00996A4D">
        <w:t>, AO-04-15.</w:t>
      </w:r>
    </w:p>
  </w:footnote>
  <w:footnote w:id="9">
    <w:p w14:paraId="35A77018" w14:textId="77777777" w:rsidR="004F5B33" w:rsidRPr="00996A4D" w:rsidRDefault="004F5B33" w:rsidP="00B116EA">
      <w:pPr>
        <w:pStyle w:val="FootnoteText"/>
      </w:pPr>
      <w:r w:rsidRPr="00996A4D">
        <w:rPr>
          <w:rStyle w:val="FootnoteReference"/>
        </w:rPr>
        <w:footnoteRef/>
      </w:r>
      <w:r w:rsidRPr="00996A4D">
        <w:t xml:space="preserve"> FOIA Council Opinions AO-1-00, AO-21-01, AO-25-01, AO-32-01, AO-39-01, AO-49-01, AO-05-02, AO-10-02, AO-14-02, AO-08-03, AO-20-03, AO-21-03, AO-01-04, AO-04-04, AO-16-04, AO-23-04, AO-06-05, AO-02-07, AO-09-07, AO-06-09</w:t>
      </w:r>
      <w:r w:rsidR="008569CD" w:rsidRPr="00996A4D">
        <w:t>, AO-07-11</w:t>
      </w:r>
      <w:r w:rsidR="008A6FFB" w:rsidRPr="00996A4D">
        <w:t>, AO-03-12</w:t>
      </w:r>
      <w:r w:rsidR="00F1675A" w:rsidRPr="00996A4D">
        <w:t>, AO-05-13</w:t>
      </w:r>
      <w:r w:rsidR="00C105D1" w:rsidRPr="00996A4D">
        <w:t>, AO-02-14</w:t>
      </w:r>
      <w:r w:rsidR="00352A08" w:rsidRPr="00996A4D">
        <w:t>, AO-04-15</w:t>
      </w:r>
      <w:r w:rsidRPr="00996A4D">
        <w:t>.</w:t>
      </w:r>
    </w:p>
  </w:footnote>
  <w:footnote w:id="10">
    <w:p w14:paraId="7384270D" w14:textId="77777777" w:rsidR="004F5B33" w:rsidRPr="00996A4D" w:rsidRDefault="004F5B33" w:rsidP="009B199A">
      <w:pPr>
        <w:pStyle w:val="BodyText2"/>
        <w:rPr>
          <w:rFonts w:ascii="Times New Roman" w:hAnsi="Times New Roman"/>
          <w:i/>
          <w:sz w:val="20"/>
        </w:rPr>
      </w:pPr>
      <w:r w:rsidRPr="00996A4D">
        <w:rPr>
          <w:rStyle w:val="FootnoteReference"/>
          <w:rFonts w:ascii="Times New Roman" w:hAnsi="Times New Roman"/>
          <w:sz w:val="20"/>
        </w:rPr>
        <w:footnoteRef/>
      </w:r>
      <w:r w:rsidRPr="00996A4D">
        <w:rPr>
          <w:rFonts w:ascii="Times New Roman" w:hAnsi="Times New Roman"/>
          <w:sz w:val="20"/>
        </w:rPr>
        <w:t xml:space="preserve"> FOIA Council Opinion</w:t>
      </w:r>
      <w:r w:rsidR="00714BDD" w:rsidRPr="00996A4D">
        <w:rPr>
          <w:rFonts w:ascii="Times New Roman" w:hAnsi="Times New Roman"/>
          <w:sz w:val="20"/>
        </w:rPr>
        <w:t>s</w:t>
      </w:r>
      <w:r w:rsidRPr="00996A4D">
        <w:rPr>
          <w:rFonts w:ascii="Times New Roman" w:hAnsi="Times New Roman"/>
          <w:sz w:val="20"/>
        </w:rPr>
        <w:t xml:space="preserve"> AO-21-01, AO-14-02, AO-04-04, AO-16-04, AO-08-09</w:t>
      </w:r>
      <w:r w:rsidR="00C82D6A" w:rsidRPr="00996A4D">
        <w:rPr>
          <w:rFonts w:ascii="Times New Roman" w:hAnsi="Times New Roman"/>
          <w:sz w:val="20"/>
        </w:rPr>
        <w:t>, AO-07-11</w:t>
      </w:r>
      <w:r w:rsidRPr="00996A4D">
        <w:rPr>
          <w:rFonts w:ascii="Times New Roman" w:hAnsi="Times New Roman"/>
          <w:sz w:val="20"/>
        </w:rPr>
        <w:t>.</w:t>
      </w:r>
    </w:p>
  </w:footnote>
  <w:footnote w:id="11">
    <w:p w14:paraId="2FDB11DD" w14:textId="77777777" w:rsidR="004F5B33" w:rsidRPr="00996A4D" w:rsidRDefault="004F5B33" w:rsidP="009B199A">
      <w:pPr>
        <w:pStyle w:val="FootnoteText"/>
      </w:pPr>
      <w:r w:rsidRPr="00996A4D">
        <w:rPr>
          <w:rStyle w:val="FootnoteReference"/>
        </w:rPr>
        <w:footnoteRef/>
      </w:r>
      <w:r w:rsidRPr="00996A4D">
        <w:t xml:space="preserve"> FOIA Council Opinions AO-11-00, AO-10-02, AO-11-02, AO-14-02, AO-21-03, AO-05-05, AO-08-09</w:t>
      </w:r>
      <w:r w:rsidR="00F1675A" w:rsidRPr="00996A4D">
        <w:t>, AO-05-13</w:t>
      </w:r>
      <w:r w:rsidRPr="00996A4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4EF8" w14:textId="1137A131" w:rsidR="005A16B8" w:rsidRPr="005A16B8" w:rsidRDefault="005A16B8" w:rsidP="005A16B8">
    <w:pPr>
      <w:pStyle w:val="Header"/>
      <w:jc w:val="right"/>
      <w:rPr>
        <w:rFonts w:ascii="Times New Roman" w:hAnsi="Times New Roman"/>
        <w:sz w:val="20"/>
      </w:rPr>
    </w:pPr>
    <w:r w:rsidRPr="005A16B8">
      <w:rPr>
        <w:rFonts w:ascii="Times New Roman" w:hAnsi="Times New Roman"/>
        <w:sz w:val="20"/>
      </w:rPr>
      <w:t xml:space="preserve">Updated </w:t>
    </w:r>
    <w:r w:rsidR="008D43C3">
      <w:rPr>
        <w:rFonts w:ascii="Times New Roman" w:hAnsi="Times New Roman"/>
        <w:sz w:val="20"/>
      </w:rP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DC586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9A27F64"/>
    <w:multiLevelType w:val="singleLevel"/>
    <w:tmpl w:val="E3142860"/>
    <w:lvl w:ilvl="0">
      <w:start w:val="1"/>
      <w:numFmt w:val="decimal"/>
      <w:lvlText w:val="%1."/>
      <w:lvlJc w:val="left"/>
      <w:pPr>
        <w:tabs>
          <w:tab w:val="num" w:pos="1800"/>
        </w:tabs>
        <w:ind w:left="1800" w:hanging="360"/>
      </w:pPr>
      <w:rPr>
        <w:rFonts w:hint="default"/>
      </w:rPr>
    </w:lvl>
  </w:abstractNum>
  <w:abstractNum w:abstractNumId="3" w15:restartNumberingAfterBreak="0">
    <w:nsid w:val="572B53F6"/>
    <w:multiLevelType w:val="hybridMultilevel"/>
    <w:tmpl w:val="BC50EECC"/>
    <w:lvl w:ilvl="0" w:tplc="E31428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6908C5"/>
    <w:multiLevelType w:val="singleLevel"/>
    <w:tmpl w:val="E3142860"/>
    <w:lvl w:ilvl="0">
      <w:start w:val="1"/>
      <w:numFmt w:val="decimal"/>
      <w:lvlText w:val="%1."/>
      <w:lvlJc w:val="left"/>
      <w:pPr>
        <w:tabs>
          <w:tab w:val="num" w:pos="1800"/>
        </w:tabs>
        <w:ind w:left="1800" w:hanging="3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A"/>
    <w:rsid w:val="00001BCC"/>
    <w:rsid w:val="00005F1D"/>
    <w:rsid w:val="0001612E"/>
    <w:rsid w:val="00020851"/>
    <w:rsid w:val="0002609E"/>
    <w:rsid w:val="00026CD9"/>
    <w:rsid w:val="00044EA1"/>
    <w:rsid w:val="0006077E"/>
    <w:rsid w:val="000679E3"/>
    <w:rsid w:val="00075A6C"/>
    <w:rsid w:val="00081198"/>
    <w:rsid w:val="00093F41"/>
    <w:rsid w:val="0009606A"/>
    <w:rsid w:val="00096B86"/>
    <w:rsid w:val="000A1696"/>
    <w:rsid w:val="000B3867"/>
    <w:rsid w:val="000C0C30"/>
    <w:rsid w:val="000C1C47"/>
    <w:rsid w:val="000C39A0"/>
    <w:rsid w:val="000C419A"/>
    <w:rsid w:val="000D6DAA"/>
    <w:rsid w:val="000F40B1"/>
    <w:rsid w:val="00101004"/>
    <w:rsid w:val="001146AE"/>
    <w:rsid w:val="00120274"/>
    <w:rsid w:val="00122453"/>
    <w:rsid w:val="00130D30"/>
    <w:rsid w:val="001327E9"/>
    <w:rsid w:val="001359D6"/>
    <w:rsid w:val="001532F3"/>
    <w:rsid w:val="001939F7"/>
    <w:rsid w:val="00196761"/>
    <w:rsid w:val="001A5419"/>
    <w:rsid w:val="001B2D37"/>
    <w:rsid w:val="001B55A7"/>
    <w:rsid w:val="001C347E"/>
    <w:rsid w:val="001C3F76"/>
    <w:rsid w:val="001E2E2A"/>
    <w:rsid w:val="001F4DE1"/>
    <w:rsid w:val="001F5DEE"/>
    <w:rsid w:val="002020CB"/>
    <w:rsid w:val="00216AEF"/>
    <w:rsid w:val="002250AE"/>
    <w:rsid w:val="00227CB2"/>
    <w:rsid w:val="0024288D"/>
    <w:rsid w:val="002430AA"/>
    <w:rsid w:val="00264D94"/>
    <w:rsid w:val="00286205"/>
    <w:rsid w:val="002A344E"/>
    <w:rsid w:val="002B6B00"/>
    <w:rsid w:val="002B6C8A"/>
    <w:rsid w:val="002B7C25"/>
    <w:rsid w:val="002C72E6"/>
    <w:rsid w:val="002D1B3F"/>
    <w:rsid w:val="002D7D2C"/>
    <w:rsid w:val="002E39A9"/>
    <w:rsid w:val="002E46A8"/>
    <w:rsid w:val="002E6DCE"/>
    <w:rsid w:val="003056A0"/>
    <w:rsid w:val="003067B2"/>
    <w:rsid w:val="00312F7A"/>
    <w:rsid w:val="003206C0"/>
    <w:rsid w:val="00333FE3"/>
    <w:rsid w:val="00337628"/>
    <w:rsid w:val="00337D9A"/>
    <w:rsid w:val="0034503A"/>
    <w:rsid w:val="00352A08"/>
    <w:rsid w:val="0036233B"/>
    <w:rsid w:val="003623B2"/>
    <w:rsid w:val="00363BEB"/>
    <w:rsid w:val="003762C1"/>
    <w:rsid w:val="00380857"/>
    <w:rsid w:val="00387C0A"/>
    <w:rsid w:val="0039144C"/>
    <w:rsid w:val="003A0BB6"/>
    <w:rsid w:val="003B5491"/>
    <w:rsid w:val="003B71E4"/>
    <w:rsid w:val="003C3539"/>
    <w:rsid w:val="003C6CEE"/>
    <w:rsid w:val="003E089E"/>
    <w:rsid w:val="003E1819"/>
    <w:rsid w:val="003E7F05"/>
    <w:rsid w:val="003F0A9A"/>
    <w:rsid w:val="00414832"/>
    <w:rsid w:val="0041630A"/>
    <w:rsid w:val="00425927"/>
    <w:rsid w:val="004423CD"/>
    <w:rsid w:val="0045663A"/>
    <w:rsid w:val="00466FF9"/>
    <w:rsid w:val="00493C23"/>
    <w:rsid w:val="00496F60"/>
    <w:rsid w:val="004974BF"/>
    <w:rsid w:val="004A2DF1"/>
    <w:rsid w:val="004B3F9F"/>
    <w:rsid w:val="004C25C4"/>
    <w:rsid w:val="004D0F28"/>
    <w:rsid w:val="004D2350"/>
    <w:rsid w:val="004F2C84"/>
    <w:rsid w:val="004F5B33"/>
    <w:rsid w:val="004F65B8"/>
    <w:rsid w:val="005072C2"/>
    <w:rsid w:val="005328E3"/>
    <w:rsid w:val="005372C8"/>
    <w:rsid w:val="0054394E"/>
    <w:rsid w:val="00552ECA"/>
    <w:rsid w:val="0056569D"/>
    <w:rsid w:val="005659A8"/>
    <w:rsid w:val="00570FB0"/>
    <w:rsid w:val="005750EA"/>
    <w:rsid w:val="005833F6"/>
    <w:rsid w:val="00594FA8"/>
    <w:rsid w:val="005A094C"/>
    <w:rsid w:val="005A16B8"/>
    <w:rsid w:val="005C6527"/>
    <w:rsid w:val="005D1BB5"/>
    <w:rsid w:val="005E473C"/>
    <w:rsid w:val="006054EB"/>
    <w:rsid w:val="006062DB"/>
    <w:rsid w:val="00607694"/>
    <w:rsid w:val="006102CA"/>
    <w:rsid w:val="00623095"/>
    <w:rsid w:val="00631C23"/>
    <w:rsid w:val="006375AC"/>
    <w:rsid w:val="006578F0"/>
    <w:rsid w:val="00666F5C"/>
    <w:rsid w:val="00674D21"/>
    <w:rsid w:val="00694683"/>
    <w:rsid w:val="006A7618"/>
    <w:rsid w:val="006B2DBE"/>
    <w:rsid w:val="006C0F16"/>
    <w:rsid w:val="006C6A9B"/>
    <w:rsid w:val="006D5387"/>
    <w:rsid w:val="006E665F"/>
    <w:rsid w:val="006E7188"/>
    <w:rsid w:val="00707B32"/>
    <w:rsid w:val="00714BDD"/>
    <w:rsid w:val="00717322"/>
    <w:rsid w:val="00721AC2"/>
    <w:rsid w:val="00722B79"/>
    <w:rsid w:val="0073753F"/>
    <w:rsid w:val="00760D04"/>
    <w:rsid w:val="00764D2E"/>
    <w:rsid w:val="00775D87"/>
    <w:rsid w:val="00776153"/>
    <w:rsid w:val="00793524"/>
    <w:rsid w:val="00796FBD"/>
    <w:rsid w:val="007A24A6"/>
    <w:rsid w:val="007A5CA9"/>
    <w:rsid w:val="007A70CB"/>
    <w:rsid w:val="007B4017"/>
    <w:rsid w:val="007C51A4"/>
    <w:rsid w:val="007F1EAA"/>
    <w:rsid w:val="007F2AF6"/>
    <w:rsid w:val="007F6FBF"/>
    <w:rsid w:val="008014C1"/>
    <w:rsid w:val="00815CFC"/>
    <w:rsid w:val="00825092"/>
    <w:rsid w:val="0082739E"/>
    <w:rsid w:val="008302F8"/>
    <w:rsid w:val="008351CC"/>
    <w:rsid w:val="00843D89"/>
    <w:rsid w:val="00852735"/>
    <w:rsid w:val="00854ED2"/>
    <w:rsid w:val="008569CD"/>
    <w:rsid w:val="008725E7"/>
    <w:rsid w:val="00886726"/>
    <w:rsid w:val="008923A0"/>
    <w:rsid w:val="008A6247"/>
    <w:rsid w:val="008A6FFB"/>
    <w:rsid w:val="008C723B"/>
    <w:rsid w:val="008C7C6A"/>
    <w:rsid w:val="008C7DEA"/>
    <w:rsid w:val="008D43C3"/>
    <w:rsid w:val="008D515E"/>
    <w:rsid w:val="008D6AA8"/>
    <w:rsid w:val="008D7CBB"/>
    <w:rsid w:val="008D7F64"/>
    <w:rsid w:val="008E2BF7"/>
    <w:rsid w:val="008F51E9"/>
    <w:rsid w:val="009038FD"/>
    <w:rsid w:val="00913C06"/>
    <w:rsid w:val="00916BAA"/>
    <w:rsid w:val="009171B9"/>
    <w:rsid w:val="00924D11"/>
    <w:rsid w:val="00933E9A"/>
    <w:rsid w:val="009364E3"/>
    <w:rsid w:val="009465DA"/>
    <w:rsid w:val="00954946"/>
    <w:rsid w:val="0095781E"/>
    <w:rsid w:val="00957E2C"/>
    <w:rsid w:val="00962AFE"/>
    <w:rsid w:val="00964BA6"/>
    <w:rsid w:val="00972DFF"/>
    <w:rsid w:val="0097484D"/>
    <w:rsid w:val="00974AED"/>
    <w:rsid w:val="009810F3"/>
    <w:rsid w:val="009812D6"/>
    <w:rsid w:val="00992743"/>
    <w:rsid w:val="00992B80"/>
    <w:rsid w:val="00996A4D"/>
    <w:rsid w:val="009A1451"/>
    <w:rsid w:val="009A6BD9"/>
    <w:rsid w:val="009B199A"/>
    <w:rsid w:val="009B65FA"/>
    <w:rsid w:val="009D4A06"/>
    <w:rsid w:val="009D7531"/>
    <w:rsid w:val="009F02DC"/>
    <w:rsid w:val="009F0E5A"/>
    <w:rsid w:val="009F34D5"/>
    <w:rsid w:val="009F7281"/>
    <w:rsid w:val="00A03198"/>
    <w:rsid w:val="00A11AF5"/>
    <w:rsid w:val="00A14D29"/>
    <w:rsid w:val="00A21BBF"/>
    <w:rsid w:val="00A25D80"/>
    <w:rsid w:val="00A40321"/>
    <w:rsid w:val="00A408F1"/>
    <w:rsid w:val="00A40B7F"/>
    <w:rsid w:val="00A41E07"/>
    <w:rsid w:val="00A438ED"/>
    <w:rsid w:val="00A43ECA"/>
    <w:rsid w:val="00A47413"/>
    <w:rsid w:val="00A565D9"/>
    <w:rsid w:val="00A63516"/>
    <w:rsid w:val="00A701E0"/>
    <w:rsid w:val="00A704DA"/>
    <w:rsid w:val="00A7379E"/>
    <w:rsid w:val="00A87F42"/>
    <w:rsid w:val="00A90526"/>
    <w:rsid w:val="00A95BBC"/>
    <w:rsid w:val="00AA1B45"/>
    <w:rsid w:val="00AC17DB"/>
    <w:rsid w:val="00AF4388"/>
    <w:rsid w:val="00AF5E82"/>
    <w:rsid w:val="00B017AD"/>
    <w:rsid w:val="00B03546"/>
    <w:rsid w:val="00B04F97"/>
    <w:rsid w:val="00B07597"/>
    <w:rsid w:val="00B116EA"/>
    <w:rsid w:val="00B11BC1"/>
    <w:rsid w:val="00B1248E"/>
    <w:rsid w:val="00B30C76"/>
    <w:rsid w:val="00B31B2C"/>
    <w:rsid w:val="00B41292"/>
    <w:rsid w:val="00B57091"/>
    <w:rsid w:val="00B66134"/>
    <w:rsid w:val="00B76137"/>
    <w:rsid w:val="00B818A8"/>
    <w:rsid w:val="00B86EB5"/>
    <w:rsid w:val="00B95DE1"/>
    <w:rsid w:val="00B962D8"/>
    <w:rsid w:val="00B97535"/>
    <w:rsid w:val="00BA48CE"/>
    <w:rsid w:val="00BB170C"/>
    <w:rsid w:val="00BC0440"/>
    <w:rsid w:val="00BD34D7"/>
    <w:rsid w:val="00BE37EA"/>
    <w:rsid w:val="00BF1DE4"/>
    <w:rsid w:val="00C05631"/>
    <w:rsid w:val="00C105D1"/>
    <w:rsid w:val="00C12D9E"/>
    <w:rsid w:val="00C2548A"/>
    <w:rsid w:val="00C44789"/>
    <w:rsid w:val="00C56B92"/>
    <w:rsid w:val="00C65043"/>
    <w:rsid w:val="00C714A7"/>
    <w:rsid w:val="00C82D6A"/>
    <w:rsid w:val="00C91245"/>
    <w:rsid w:val="00C92A1F"/>
    <w:rsid w:val="00C97134"/>
    <w:rsid w:val="00C97544"/>
    <w:rsid w:val="00CA6961"/>
    <w:rsid w:val="00CB21A6"/>
    <w:rsid w:val="00CB5CC3"/>
    <w:rsid w:val="00CC1613"/>
    <w:rsid w:val="00CD54F1"/>
    <w:rsid w:val="00CE7BEE"/>
    <w:rsid w:val="00CF468D"/>
    <w:rsid w:val="00D03511"/>
    <w:rsid w:val="00D21930"/>
    <w:rsid w:val="00D432F4"/>
    <w:rsid w:val="00D55879"/>
    <w:rsid w:val="00DA2B81"/>
    <w:rsid w:val="00DA648D"/>
    <w:rsid w:val="00DB1D59"/>
    <w:rsid w:val="00DB2FF6"/>
    <w:rsid w:val="00DC3626"/>
    <w:rsid w:val="00DC5808"/>
    <w:rsid w:val="00DF1F78"/>
    <w:rsid w:val="00DF3718"/>
    <w:rsid w:val="00DF4085"/>
    <w:rsid w:val="00E05FBE"/>
    <w:rsid w:val="00E064F4"/>
    <w:rsid w:val="00E07AE9"/>
    <w:rsid w:val="00E128CA"/>
    <w:rsid w:val="00E12D21"/>
    <w:rsid w:val="00E15B65"/>
    <w:rsid w:val="00E34A75"/>
    <w:rsid w:val="00E34D21"/>
    <w:rsid w:val="00E36894"/>
    <w:rsid w:val="00E42F16"/>
    <w:rsid w:val="00E4346F"/>
    <w:rsid w:val="00E562EC"/>
    <w:rsid w:val="00E63C6B"/>
    <w:rsid w:val="00E647BB"/>
    <w:rsid w:val="00E65E2F"/>
    <w:rsid w:val="00EC287E"/>
    <w:rsid w:val="00EC401C"/>
    <w:rsid w:val="00EF0514"/>
    <w:rsid w:val="00F11191"/>
    <w:rsid w:val="00F1321D"/>
    <w:rsid w:val="00F13BA1"/>
    <w:rsid w:val="00F1675A"/>
    <w:rsid w:val="00F2399F"/>
    <w:rsid w:val="00F4468D"/>
    <w:rsid w:val="00F62402"/>
    <w:rsid w:val="00F66804"/>
    <w:rsid w:val="00F71B72"/>
    <w:rsid w:val="00F80291"/>
    <w:rsid w:val="00F840BD"/>
    <w:rsid w:val="00F84A4C"/>
    <w:rsid w:val="00F869BE"/>
    <w:rsid w:val="00FA333B"/>
    <w:rsid w:val="00FA5B77"/>
    <w:rsid w:val="00FA7D82"/>
    <w:rsid w:val="00FB0246"/>
    <w:rsid w:val="00FB3EAD"/>
    <w:rsid w:val="00FB7534"/>
    <w:rsid w:val="00FD15E3"/>
    <w:rsid w:val="00FD28A1"/>
    <w:rsid w:val="00FF21BE"/>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77B2CA"/>
  <w15:docId w15:val="{463E0BCA-2BB1-4026-AF18-BBAE16A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CenturySchlbk" w:hAnsi="NewCenturySchlbk"/>
      <w:sz w:val="24"/>
    </w:rPr>
  </w:style>
  <w:style w:type="paragraph" w:styleId="Heading2">
    <w:name w:val="heading 2"/>
    <w:basedOn w:val="Normal"/>
    <w:next w:val="Normal"/>
    <w:qFormat/>
    <w:rsid w:val="009B199A"/>
    <w:pPr>
      <w:keepNext/>
      <w:jc w:val="center"/>
      <w:outlineLvl w:val="1"/>
    </w:pPr>
    <w:rPr>
      <w:b/>
      <w:sz w:val="28"/>
    </w:rPr>
  </w:style>
  <w:style w:type="paragraph" w:styleId="Heading3">
    <w:name w:val="heading 3"/>
    <w:basedOn w:val="Normal"/>
    <w:next w:val="Normal"/>
    <w:qFormat/>
    <w:rsid w:val="009B199A"/>
    <w:pPr>
      <w:keepNext/>
      <w:jc w:val="center"/>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B199A"/>
    <w:pPr>
      <w:ind w:left="2880" w:hanging="2880"/>
    </w:pPr>
  </w:style>
  <w:style w:type="paragraph" w:styleId="BodyText">
    <w:name w:val="Body Text"/>
    <w:basedOn w:val="Normal"/>
    <w:rsid w:val="009B199A"/>
    <w:rPr>
      <w:b/>
    </w:rPr>
  </w:style>
  <w:style w:type="paragraph" w:styleId="BodyText2">
    <w:name w:val="Body Text 2"/>
    <w:basedOn w:val="Normal"/>
    <w:rsid w:val="009B199A"/>
    <w:pPr>
      <w:jc w:val="both"/>
    </w:pPr>
  </w:style>
  <w:style w:type="paragraph" w:styleId="BodyText3">
    <w:name w:val="Body Text 3"/>
    <w:basedOn w:val="Normal"/>
    <w:rsid w:val="009B199A"/>
    <w:pPr>
      <w:jc w:val="both"/>
    </w:pPr>
    <w:rPr>
      <w:b/>
    </w:rPr>
  </w:style>
  <w:style w:type="paragraph" w:styleId="Footer">
    <w:name w:val="footer"/>
    <w:basedOn w:val="Normal"/>
    <w:rsid w:val="009B199A"/>
    <w:pPr>
      <w:tabs>
        <w:tab w:val="center" w:pos="4320"/>
        <w:tab w:val="right" w:pos="8640"/>
      </w:tabs>
    </w:pPr>
  </w:style>
  <w:style w:type="character" w:styleId="PageNumber">
    <w:name w:val="page number"/>
    <w:basedOn w:val="DefaultParagraphFont"/>
    <w:rsid w:val="009B199A"/>
  </w:style>
  <w:style w:type="paragraph" w:styleId="BodyTextIndent2">
    <w:name w:val="Body Text Indent 2"/>
    <w:basedOn w:val="Normal"/>
    <w:rsid w:val="009B199A"/>
    <w:pPr>
      <w:ind w:left="720"/>
      <w:outlineLvl w:val="0"/>
    </w:pPr>
    <w:rPr>
      <w:sz w:val="32"/>
    </w:rPr>
  </w:style>
  <w:style w:type="paragraph" w:styleId="BodyTextIndent3">
    <w:name w:val="Body Text Indent 3"/>
    <w:basedOn w:val="Normal"/>
    <w:rsid w:val="009B199A"/>
    <w:pPr>
      <w:ind w:left="720"/>
      <w:jc w:val="both"/>
    </w:pPr>
    <w:rPr>
      <w:sz w:val="28"/>
    </w:rPr>
  </w:style>
  <w:style w:type="character" w:styleId="Hyperlink">
    <w:name w:val="Hyperlink"/>
    <w:rsid w:val="009B199A"/>
    <w:rPr>
      <w:color w:val="0000FF"/>
      <w:u w:val="single"/>
    </w:rPr>
  </w:style>
  <w:style w:type="paragraph" w:styleId="NormalWeb">
    <w:name w:val="Normal (Web)"/>
    <w:basedOn w:val="Normal"/>
    <w:rsid w:val="009B199A"/>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semiHidden/>
    <w:rsid w:val="009B199A"/>
    <w:rPr>
      <w:rFonts w:ascii="Times New Roman" w:hAnsi="Times New Roman"/>
      <w:sz w:val="20"/>
    </w:rPr>
  </w:style>
  <w:style w:type="character" w:styleId="FootnoteReference">
    <w:name w:val="footnote reference"/>
    <w:semiHidden/>
    <w:rsid w:val="009B199A"/>
    <w:rPr>
      <w:vertAlign w:val="superscript"/>
    </w:rPr>
  </w:style>
  <w:style w:type="paragraph" w:styleId="Header">
    <w:name w:val="header"/>
    <w:basedOn w:val="Normal"/>
    <w:rsid w:val="008725E7"/>
    <w:pPr>
      <w:tabs>
        <w:tab w:val="center" w:pos="4320"/>
        <w:tab w:val="right" w:pos="8640"/>
      </w:tabs>
    </w:pPr>
  </w:style>
  <w:style w:type="paragraph" w:customStyle="1" w:styleId="end">
    <w:name w:val="end"/>
    <w:basedOn w:val="Normal"/>
    <w:rsid w:val="0045663A"/>
  </w:style>
  <w:style w:type="character" w:styleId="CommentReference">
    <w:name w:val="annotation reference"/>
    <w:basedOn w:val="DefaultParagraphFont"/>
    <w:rsid w:val="00E128CA"/>
    <w:rPr>
      <w:sz w:val="16"/>
      <w:szCs w:val="16"/>
    </w:rPr>
  </w:style>
  <w:style w:type="paragraph" w:styleId="CommentText">
    <w:name w:val="annotation text"/>
    <w:basedOn w:val="Normal"/>
    <w:link w:val="CommentTextChar"/>
    <w:rsid w:val="00E128CA"/>
    <w:rPr>
      <w:sz w:val="20"/>
    </w:rPr>
  </w:style>
  <w:style w:type="character" w:customStyle="1" w:styleId="CommentTextChar">
    <w:name w:val="Comment Text Char"/>
    <w:basedOn w:val="DefaultParagraphFont"/>
    <w:link w:val="CommentText"/>
    <w:rsid w:val="00E128CA"/>
    <w:rPr>
      <w:rFonts w:ascii="NewCenturySchlbk" w:hAnsi="NewCenturySchlbk"/>
    </w:rPr>
  </w:style>
  <w:style w:type="paragraph" w:styleId="CommentSubject">
    <w:name w:val="annotation subject"/>
    <w:basedOn w:val="CommentText"/>
    <w:next w:val="CommentText"/>
    <w:link w:val="CommentSubjectChar"/>
    <w:rsid w:val="00E128CA"/>
    <w:rPr>
      <w:b/>
      <w:bCs/>
    </w:rPr>
  </w:style>
  <w:style w:type="character" w:customStyle="1" w:styleId="CommentSubjectChar">
    <w:name w:val="Comment Subject Char"/>
    <w:basedOn w:val="CommentTextChar"/>
    <w:link w:val="CommentSubject"/>
    <w:rsid w:val="00E128CA"/>
    <w:rPr>
      <w:rFonts w:ascii="NewCenturySchlbk" w:hAnsi="NewCenturySchlbk"/>
      <w:b/>
      <w:bCs/>
    </w:rPr>
  </w:style>
  <w:style w:type="paragraph" w:styleId="Revision">
    <w:name w:val="Revision"/>
    <w:hidden/>
    <w:uiPriority w:val="99"/>
    <w:semiHidden/>
    <w:rsid w:val="00E128CA"/>
    <w:rPr>
      <w:rFonts w:ascii="NewCenturySchlbk" w:hAnsi="NewCenturySchlbk"/>
      <w:sz w:val="24"/>
    </w:rPr>
  </w:style>
  <w:style w:type="paragraph" w:styleId="BalloonText">
    <w:name w:val="Balloon Text"/>
    <w:basedOn w:val="Normal"/>
    <w:link w:val="BalloonTextChar"/>
    <w:rsid w:val="00E128CA"/>
    <w:rPr>
      <w:rFonts w:ascii="Tahoma" w:hAnsi="Tahoma" w:cs="Tahoma"/>
      <w:sz w:val="16"/>
      <w:szCs w:val="16"/>
    </w:rPr>
  </w:style>
  <w:style w:type="character" w:customStyle="1" w:styleId="BalloonTextChar">
    <w:name w:val="Balloon Text Char"/>
    <w:basedOn w:val="DefaultParagraphFont"/>
    <w:link w:val="BalloonText"/>
    <w:rsid w:val="00E128CA"/>
    <w:rPr>
      <w:rFonts w:ascii="Tahoma" w:hAnsi="Tahoma" w:cs="Tahoma"/>
      <w:sz w:val="16"/>
      <w:szCs w:val="16"/>
    </w:rPr>
  </w:style>
  <w:style w:type="character" w:styleId="FollowedHyperlink">
    <w:name w:val="FollowedHyperlink"/>
    <w:basedOn w:val="DefaultParagraphFont"/>
    <w:semiHidden/>
    <w:unhideWhenUsed/>
    <w:rsid w:val="00A47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courts.gov/opinions/opnscvwp/121084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iacouncil.dls.virginia.gov/ops/welcome.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346F-FB9D-48D0-AAB1-0C256D3B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ACCESS TO PUBLIC RECORDS</vt:lpstr>
    </vt:vector>
  </TitlesOfParts>
  <Company>Commonwealth of Virginia</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PUBLIC RECORDS</dc:title>
  <dc:subject/>
  <dc:creator>Maria Everett</dc:creator>
  <cp:keywords/>
  <dc:description/>
  <cp:lastModifiedBy>AGernhardt</cp:lastModifiedBy>
  <cp:revision>3</cp:revision>
  <cp:lastPrinted>2013-07-24T17:52:00Z</cp:lastPrinted>
  <dcterms:created xsi:type="dcterms:W3CDTF">2024-10-18T00:51:00Z</dcterms:created>
  <dcterms:modified xsi:type="dcterms:W3CDTF">2024-10-18T01:01:00Z</dcterms:modified>
</cp:coreProperties>
</file>