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DA5" w:rsidRPr="00F02DA5" w:rsidRDefault="00F02DA5" w:rsidP="00F02DA5">
      <w:pPr>
        <w:pStyle w:val="p2"/>
        <w:spacing w:line="360" w:lineRule="auto"/>
        <w:jc w:val="center"/>
        <w:rPr>
          <w:b/>
          <w:bCs/>
          <w:i/>
          <w:szCs w:val="24"/>
        </w:rPr>
      </w:pPr>
      <w:r w:rsidRPr="00F02DA5">
        <w:rPr>
          <w:b/>
          <w:bCs/>
          <w:i/>
          <w:szCs w:val="24"/>
        </w:rPr>
        <w:t>A Guide to the Freedom of Information Act for</w:t>
      </w:r>
    </w:p>
    <w:p w:rsidR="00F02DA5" w:rsidRPr="00F02DA5" w:rsidRDefault="00F02DA5" w:rsidP="00F02DA5">
      <w:pPr>
        <w:pStyle w:val="p2"/>
        <w:spacing w:line="360" w:lineRule="auto"/>
        <w:jc w:val="center"/>
        <w:rPr>
          <w:b/>
          <w:bCs/>
          <w:i/>
          <w:szCs w:val="24"/>
        </w:rPr>
      </w:pPr>
      <w:r w:rsidRPr="00F02DA5">
        <w:rPr>
          <w:b/>
          <w:bCs/>
          <w:i/>
          <w:szCs w:val="24"/>
        </w:rPr>
        <w:t>Boards of Visitors of Public Institutions of Higher Education</w:t>
      </w:r>
    </w:p>
    <w:p w:rsidR="00F02DA5" w:rsidRPr="00F02DA5" w:rsidRDefault="00F02DA5" w:rsidP="00F02DA5">
      <w:pPr>
        <w:pStyle w:val="p2"/>
        <w:spacing w:line="360" w:lineRule="auto"/>
        <w:jc w:val="center"/>
        <w:rPr>
          <w:b/>
          <w:bCs/>
          <w:i/>
          <w:szCs w:val="24"/>
        </w:rPr>
      </w:pPr>
    </w:p>
    <w:p w:rsidR="00F02DA5" w:rsidRPr="00F02DA5" w:rsidRDefault="00F02DA5" w:rsidP="00F02DA5">
      <w:pPr>
        <w:pStyle w:val="p2"/>
        <w:spacing w:line="240" w:lineRule="auto"/>
        <w:ind w:right="360"/>
        <w:jc w:val="center"/>
        <w:rPr>
          <w:b/>
          <w:szCs w:val="24"/>
        </w:rPr>
      </w:pPr>
      <w:r w:rsidRPr="00F02DA5">
        <w:rPr>
          <w:b/>
          <w:noProof/>
          <w:szCs w:val="24"/>
        </w:rPr>
        <w:drawing>
          <wp:inline distT="0" distB="0" distL="0" distR="0" wp14:anchorId="6B856F97" wp14:editId="7916E8BE">
            <wp:extent cx="213360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476375"/>
                    </a:xfrm>
                    <a:prstGeom prst="rect">
                      <a:avLst/>
                    </a:prstGeom>
                    <a:noFill/>
                    <a:ln>
                      <a:noFill/>
                    </a:ln>
                  </pic:spPr>
                </pic:pic>
              </a:graphicData>
            </a:graphic>
          </wp:inline>
        </w:drawing>
      </w:r>
    </w:p>
    <w:p w:rsidR="00F02DA5" w:rsidRPr="00F02DA5" w:rsidRDefault="00F02DA5" w:rsidP="00F02DA5">
      <w:pPr>
        <w:pStyle w:val="p2"/>
        <w:spacing w:line="240" w:lineRule="auto"/>
        <w:ind w:right="360"/>
        <w:jc w:val="center"/>
        <w:rPr>
          <w:b/>
          <w:szCs w:val="24"/>
        </w:rPr>
      </w:pPr>
    </w:p>
    <w:p w:rsidR="00F02DA5" w:rsidRPr="00F02DA5" w:rsidRDefault="00F02DA5" w:rsidP="00F02DA5">
      <w:pPr>
        <w:pStyle w:val="p2"/>
        <w:spacing w:line="240" w:lineRule="auto"/>
        <w:ind w:right="360"/>
        <w:jc w:val="center"/>
        <w:rPr>
          <w:b/>
          <w:szCs w:val="24"/>
        </w:rPr>
      </w:pPr>
    </w:p>
    <w:p w:rsidR="00F02DA5" w:rsidRPr="00F02DA5" w:rsidRDefault="00F02DA5" w:rsidP="00F02DA5">
      <w:pPr>
        <w:pStyle w:val="p2"/>
        <w:spacing w:line="240" w:lineRule="auto"/>
        <w:ind w:right="360"/>
        <w:jc w:val="center"/>
        <w:rPr>
          <w:b/>
          <w:szCs w:val="24"/>
        </w:rPr>
      </w:pPr>
    </w:p>
    <w:p w:rsidR="00F02DA5" w:rsidRPr="00F02DA5" w:rsidRDefault="00F02DA5" w:rsidP="00F02DA5">
      <w:pPr>
        <w:pStyle w:val="p2"/>
        <w:spacing w:line="240" w:lineRule="auto"/>
        <w:ind w:right="360"/>
        <w:jc w:val="center"/>
        <w:rPr>
          <w:b/>
          <w:i/>
          <w:szCs w:val="24"/>
        </w:rPr>
      </w:pPr>
    </w:p>
    <w:p w:rsidR="00F02DA5" w:rsidRPr="00F02DA5" w:rsidRDefault="00F02DA5" w:rsidP="00F02DA5">
      <w:pPr>
        <w:pStyle w:val="p2"/>
        <w:spacing w:line="240" w:lineRule="auto"/>
        <w:ind w:right="360"/>
        <w:jc w:val="center"/>
        <w:rPr>
          <w:b/>
          <w:i/>
          <w:szCs w:val="24"/>
        </w:rPr>
      </w:pPr>
      <w:r w:rsidRPr="00F02DA5">
        <w:rPr>
          <w:b/>
          <w:i/>
          <w:szCs w:val="24"/>
        </w:rPr>
        <w:t xml:space="preserve">Prepared by the Virginia Freedom of Information Advisory Council </w:t>
      </w:r>
    </w:p>
    <w:p w:rsidR="00F02DA5" w:rsidRPr="00F02DA5" w:rsidRDefault="00F02DA5" w:rsidP="00F02DA5">
      <w:pPr>
        <w:pStyle w:val="p2"/>
        <w:spacing w:line="240" w:lineRule="auto"/>
        <w:ind w:right="360"/>
        <w:jc w:val="center"/>
        <w:rPr>
          <w:b/>
          <w:szCs w:val="24"/>
        </w:rPr>
      </w:pPr>
      <w:r w:rsidRPr="00F02DA5">
        <w:rPr>
          <w:b/>
          <w:i/>
          <w:szCs w:val="24"/>
        </w:rPr>
        <w:t>in cooperation with the</w:t>
      </w:r>
      <w:r>
        <w:rPr>
          <w:b/>
          <w:i/>
          <w:szCs w:val="24"/>
        </w:rPr>
        <w:t xml:space="preserve"> </w:t>
      </w:r>
      <w:r w:rsidRPr="00F02DA5">
        <w:rPr>
          <w:b/>
          <w:i/>
          <w:szCs w:val="24"/>
        </w:rPr>
        <w:t>State Council of Higher Education for Virginia</w:t>
      </w:r>
    </w:p>
    <w:p w:rsidR="00AA42B4" w:rsidRPr="00F02DA5" w:rsidRDefault="00AA42B4">
      <w:pPr>
        <w:rPr>
          <w:rFonts w:cs="Times New Roman"/>
          <w:szCs w:val="24"/>
        </w:rPr>
      </w:pPr>
    </w:p>
    <w:p w:rsidR="00F02DA5" w:rsidRPr="00536446" w:rsidRDefault="00F02DA5" w:rsidP="00536446">
      <w:pPr>
        <w:pStyle w:val="Heading2"/>
        <w:spacing w:line="240" w:lineRule="auto"/>
        <w:jc w:val="center"/>
        <w:rPr>
          <w:b/>
          <w:i w:val="0"/>
          <w:sz w:val="24"/>
          <w:szCs w:val="24"/>
          <w:u w:val="single"/>
        </w:rPr>
      </w:pPr>
      <w:r w:rsidRPr="00536446">
        <w:rPr>
          <w:b/>
          <w:i w:val="0"/>
          <w:sz w:val="24"/>
          <w:szCs w:val="24"/>
          <w:u w:val="single"/>
        </w:rPr>
        <w:t>POLICY OF FOIA</w:t>
      </w:r>
    </w:p>
    <w:p w:rsidR="00F02DA5" w:rsidRPr="00F02DA5" w:rsidRDefault="00F02DA5" w:rsidP="00F02DA5"/>
    <w:p w:rsidR="00F02DA5" w:rsidRDefault="00F02DA5" w:rsidP="00F02DA5">
      <w:pPr>
        <w:pStyle w:val="p2"/>
        <w:widowControl/>
        <w:tabs>
          <w:tab w:val="clear" w:pos="720"/>
        </w:tabs>
        <w:spacing w:line="240" w:lineRule="auto"/>
        <w:rPr>
          <w:i/>
          <w:szCs w:val="24"/>
        </w:rPr>
      </w:pPr>
      <w:r w:rsidRPr="00F02DA5">
        <w:rPr>
          <w:szCs w:val="24"/>
        </w:rPr>
        <w:t xml:space="preserve">     </w:t>
      </w:r>
      <w:r w:rsidRPr="00F02DA5">
        <w:rPr>
          <w:i/>
          <w:szCs w:val="24"/>
        </w:rPr>
        <w:t xml:space="preserve">By enacting this chapter, the General Assembly ensures the people of the Commonwealth ready access to records in the custody of public officials and free entry to meetings of public bodies wherein the business of the people is being conducted. The affairs of government are not intended to be conducted in an atmosphere of secrecy since at all times the public is to be the beneficiary of any action taken at any level of government. </w:t>
      </w:r>
    </w:p>
    <w:p w:rsidR="00F02DA5" w:rsidRPr="00F02DA5" w:rsidRDefault="00F02DA5" w:rsidP="00F02DA5">
      <w:pPr>
        <w:pStyle w:val="p2"/>
        <w:widowControl/>
        <w:tabs>
          <w:tab w:val="clear" w:pos="720"/>
        </w:tabs>
        <w:spacing w:line="240" w:lineRule="auto"/>
        <w:rPr>
          <w:i/>
          <w:szCs w:val="24"/>
        </w:rPr>
      </w:pPr>
    </w:p>
    <w:p w:rsidR="00F02DA5" w:rsidRPr="00F02DA5" w:rsidRDefault="00F02DA5" w:rsidP="00F02DA5">
      <w:pPr>
        <w:pStyle w:val="p2"/>
        <w:widowControl/>
        <w:tabs>
          <w:tab w:val="clear" w:pos="720"/>
        </w:tabs>
        <w:spacing w:line="240" w:lineRule="auto"/>
        <w:rPr>
          <w:i/>
          <w:szCs w:val="24"/>
        </w:rPr>
      </w:pPr>
      <w:r w:rsidRPr="00F02DA5">
        <w:rPr>
          <w:i/>
          <w:szCs w:val="24"/>
        </w:rPr>
        <w:t xml:space="preserve">     Unless a public body or public official specifically elects to exercise an exemption provided by this chapter or any other statute, every meeting shall be open to the public and all public records shall be available for inspection and copying upon request. All public records and meetings shall be presumed open, unless an exemption is properly invoked.</w:t>
      </w:r>
    </w:p>
    <w:p w:rsidR="00F02DA5" w:rsidRDefault="00F02DA5" w:rsidP="00F02DA5">
      <w:pPr>
        <w:pStyle w:val="p6"/>
        <w:spacing w:line="240" w:lineRule="auto"/>
        <w:jc w:val="center"/>
        <w:rPr>
          <w:b/>
          <w:szCs w:val="24"/>
          <w:u w:val="single"/>
        </w:rPr>
      </w:pPr>
    </w:p>
    <w:p w:rsidR="00F02DA5" w:rsidRPr="00F02DA5" w:rsidRDefault="00536446" w:rsidP="00F02DA5">
      <w:pPr>
        <w:pStyle w:val="p6"/>
        <w:spacing w:line="240" w:lineRule="auto"/>
        <w:jc w:val="center"/>
        <w:rPr>
          <w:b/>
          <w:szCs w:val="24"/>
          <w:u w:val="single"/>
        </w:rPr>
      </w:pPr>
      <w:r>
        <w:rPr>
          <w:b/>
          <w:szCs w:val="24"/>
          <w:u w:val="single"/>
        </w:rPr>
        <w:t>PUBLIC RECORDS</w:t>
      </w:r>
    </w:p>
    <w:p w:rsidR="00F02DA5" w:rsidRDefault="00F02DA5" w:rsidP="00F02DA5">
      <w:pPr>
        <w:rPr>
          <w:rFonts w:cs="Times New Roman"/>
          <w:b/>
          <w:szCs w:val="24"/>
        </w:rPr>
      </w:pPr>
    </w:p>
    <w:p w:rsidR="00F02DA5" w:rsidRDefault="00945D10" w:rsidP="00F02DA5">
      <w:pPr>
        <w:rPr>
          <w:rFonts w:cs="Times New Roman"/>
          <w:b/>
          <w:szCs w:val="24"/>
        </w:rPr>
      </w:pPr>
      <w:r w:rsidRPr="00F02DA5">
        <w:rPr>
          <w:rFonts w:cs="Times New Roman"/>
          <w:b/>
          <w:szCs w:val="24"/>
        </w:rPr>
        <w:t>What is a public record</w:t>
      </w:r>
      <w:r w:rsidR="00F02DA5" w:rsidRPr="00F02DA5">
        <w:rPr>
          <w:rFonts w:cs="Times New Roman"/>
          <w:b/>
          <w:szCs w:val="24"/>
        </w:rPr>
        <w:t xml:space="preserve">? </w:t>
      </w:r>
    </w:p>
    <w:p w:rsidR="00F02DA5" w:rsidRPr="00F02DA5" w:rsidRDefault="00F02DA5" w:rsidP="00F02DA5">
      <w:pPr>
        <w:rPr>
          <w:rFonts w:cs="Times New Roman"/>
          <w:b/>
          <w:szCs w:val="24"/>
        </w:rPr>
      </w:pPr>
    </w:p>
    <w:p w:rsidR="00F02DA5" w:rsidRPr="00F02DA5" w:rsidRDefault="00F02DA5" w:rsidP="00F02DA5">
      <w:pPr>
        <w:jc w:val="both"/>
        <w:rPr>
          <w:rFonts w:cs="Times New Roman"/>
          <w:szCs w:val="24"/>
        </w:rPr>
      </w:pPr>
      <w:r w:rsidRPr="00945D10">
        <w:rPr>
          <w:rFonts w:cs="Times New Roman"/>
          <w:szCs w:val="24"/>
        </w:rPr>
        <w:t>A</w:t>
      </w:r>
      <w:r w:rsidR="00945D10" w:rsidRPr="00945D10">
        <w:rPr>
          <w:rFonts w:cs="Times New Roman"/>
          <w:szCs w:val="24"/>
        </w:rPr>
        <w:t>ll</w:t>
      </w:r>
      <w:r w:rsidRPr="00945D10">
        <w:rPr>
          <w:rFonts w:cs="Times New Roman"/>
          <w:szCs w:val="24"/>
        </w:rPr>
        <w:t xml:space="preserve"> </w:t>
      </w:r>
      <w:r w:rsidRPr="00F02DA5">
        <w:rPr>
          <w:rFonts w:cs="Times New Roman"/>
          <w:szCs w:val="24"/>
        </w:rPr>
        <w:t xml:space="preserve">writings and recordings that consist of letters, words or numbers, or their equivalent, set down by handwriting, typewriting, printing, </w:t>
      </w:r>
      <w:proofErr w:type="spellStart"/>
      <w:r w:rsidRPr="00F02DA5">
        <w:rPr>
          <w:rFonts w:cs="Times New Roman"/>
          <w:szCs w:val="24"/>
        </w:rPr>
        <w:t>photostatting</w:t>
      </w:r>
      <w:proofErr w:type="spellEnd"/>
      <w:r w:rsidRPr="00F02DA5">
        <w:rPr>
          <w:rFonts w:cs="Times New Roman"/>
          <w:szCs w:val="24"/>
        </w:rPr>
        <w:t xml:space="preserve">, photography, magnetic impulse, optical or magneto-optical form, mechanical or electronic recording or other form of data compilation, however stored, and regardless of physical form or characteristics, prepared or owned by, or in the possession of a public body or its officers, employees or agents in the transaction of public business. </w:t>
      </w:r>
    </w:p>
    <w:p w:rsidR="00F02DA5" w:rsidRPr="00F02DA5" w:rsidRDefault="00F02DA5" w:rsidP="00F02DA5">
      <w:pPr>
        <w:pStyle w:val="p6"/>
        <w:spacing w:line="240" w:lineRule="auto"/>
        <w:rPr>
          <w:szCs w:val="24"/>
        </w:rPr>
      </w:pPr>
    </w:p>
    <w:p w:rsidR="00F02DA5" w:rsidRPr="00F02DA5" w:rsidRDefault="00F02DA5" w:rsidP="00F02DA5">
      <w:pPr>
        <w:pStyle w:val="p6"/>
        <w:spacing w:line="240" w:lineRule="auto"/>
        <w:rPr>
          <w:szCs w:val="24"/>
        </w:rPr>
      </w:pPr>
      <w:r w:rsidRPr="00F02DA5">
        <w:rPr>
          <w:b/>
          <w:szCs w:val="24"/>
        </w:rPr>
        <w:t>All public records are open to the public UNLESS</w:t>
      </w:r>
      <w:r w:rsidRPr="00F02DA5">
        <w:rPr>
          <w:szCs w:val="24"/>
        </w:rPr>
        <w:t xml:space="preserve"> a specific exemption in law allows the record to be withheld.</w:t>
      </w:r>
    </w:p>
    <w:p w:rsidR="00F02DA5" w:rsidRPr="00F02DA5" w:rsidRDefault="00F02DA5" w:rsidP="00F02DA5">
      <w:pPr>
        <w:pStyle w:val="p6"/>
        <w:spacing w:line="240" w:lineRule="auto"/>
        <w:rPr>
          <w:szCs w:val="24"/>
        </w:rPr>
      </w:pPr>
    </w:p>
    <w:p w:rsidR="00F02DA5" w:rsidRPr="00F02DA5" w:rsidRDefault="00945D10" w:rsidP="00F02DA5">
      <w:pPr>
        <w:pStyle w:val="p6"/>
        <w:spacing w:line="240" w:lineRule="auto"/>
        <w:rPr>
          <w:b/>
          <w:szCs w:val="24"/>
        </w:rPr>
      </w:pPr>
      <w:r w:rsidRPr="00F02DA5">
        <w:rPr>
          <w:b/>
          <w:szCs w:val="24"/>
        </w:rPr>
        <w:t>What about retention of public records</w:t>
      </w:r>
      <w:r w:rsidR="00F02DA5" w:rsidRPr="00F02DA5">
        <w:rPr>
          <w:b/>
          <w:szCs w:val="24"/>
        </w:rPr>
        <w:t>?</w:t>
      </w:r>
    </w:p>
    <w:p w:rsidR="00F02DA5" w:rsidRPr="00F02DA5" w:rsidRDefault="00F02DA5" w:rsidP="00F02DA5">
      <w:pPr>
        <w:pStyle w:val="p6"/>
        <w:spacing w:line="240" w:lineRule="auto"/>
        <w:rPr>
          <w:b/>
          <w:szCs w:val="24"/>
        </w:rPr>
      </w:pPr>
    </w:p>
    <w:p w:rsidR="00F02DA5" w:rsidRDefault="00F02DA5" w:rsidP="00F02DA5">
      <w:pPr>
        <w:pStyle w:val="p6"/>
        <w:spacing w:line="240" w:lineRule="auto"/>
        <w:jc w:val="both"/>
        <w:rPr>
          <w:szCs w:val="24"/>
        </w:rPr>
      </w:pPr>
      <w:r w:rsidRPr="00F02DA5">
        <w:rPr>
          <w:szCs w:val="24"/>
        </w:rPr>
        <w:t xml:space="preserve">Public records MUST be retained according to retention schedules set by the Library of Virginia.  The length of retention depends on the content of the record.  After expiration of the applicable retention period, the records may be destroyed or discarded. </w:t>
      </w:r>
    </w:p>
    <w:p w:rsidR="00F02DA5" w:rsidRPr="00F02DA5" w:rsidRDefault="00F02DA5" w:rsidP="00F02DA5">
      <w:pPr>
        <w:pStyle w:val="p6"/>
        <w:spacing w:line="240" w:lineRule="auto"/>
        <w:jc w:val="both"/>
        <w:rPr>
          <w:szCs w:val="24"/>
        </w:rPr>
      </w:pPr>
    </w:p>
    <w:p w:rsidR="00536446" w:rsidRPr="00536446" w:rsidRDefault="00536446" w:rsidP="00F02DA5">
      <w:pPr>
        <w:rPr>
          <w:rFonts w:cs="Times New Roman"/>
          <w:b/>
          <w:szCs w:val="24"/>
        </w:rPr>
      </w:pPr>
      <w:r w:rsidRPr="00536446">
        <w:rPr>
          <w:rFonts w:cs="Times New Roman"/>
          <w:b/>
          <w:szCs w:val="24"/>
        </w:rPr>
        <w:t>What about electronic mail?</w:t>
      </w:r>
    </w:p>
    <w:p w:rsidR="00536446" w:rsidRDefault="00536446" w:rsidP="00F02DA5">
      <w:pPr>
        <w:rPr>
          <w:rFonts w:cs="Times New Roman"/>
          <w:szCs w:val="24"/>
        </w:rPr>
      </w:pPr>
    </w:p>
    <w:p w:rsidR="00F02DA5" w:rsidRDefault="00F02DA5" w:rsidP="00F02DA5">
      <w:pPr>
        <w:rPr>
          <w:rFonts w:cs="Times New Roman"/>
          <w:szCs w:val="24"/>
        </w:rPr>
      </w:pPr>
      <w:r w:rsidRPr="00F02DA5">
        <w:rPr>
          <w:rFonts w:cs="Times New Roman"/>
          <w:szCs w:val="24"/>
        </w:rPr>
        <w:t>Emails that relate to the public business are public records, regardless of whether you use your home or</w:t>
      </w:r>
      <w:r w:rsidRPr="00F02DA5">
        <w:rPr>
          <w:rFonts w:cs="Times New Roman"/>
          <w:b/>
          <w:szCs w:val="24"/>
        </w:rPr>
        <w:t xml:space="preserve"> </w:t>
      </w:r>
      <w:r w:rsidRPr="00F02DA5">
        <w:rPr>
          <w:rFonts w:cs="Times New Roman"/>
          <w:szCs w:val="24"/>
        </w:rPr>
        <w:t xml:space="preserve">office computer, text or other forms of social media. It is the </w:t>
      </w:r>
      <w:r w:rsidRPr="00536446">
        <w:rPr>
          <w:rFonts w:cs="Times New Roman"/>
          <w:szCs w:val="24"/>
        </w:rPr>
        <w:t>content</w:t>
      </w:r>
      <w:r w:rsidRPr="00F02DA5">
        <w:rPr>
          <w:rFonts w:cs="Times New Roman"/>
          <w:szCs w:val="24"/>
        </w:rPr>
        <w:t xml:space="preserve"> of the record, not the equipment</w:t>
      </w:r>
      <w:r w:rsidR="00536446">
        <w:rPr>
          <w:rFonts w:cs="Times New Roman"/>
          <w:szCs w:val="24"/>
        </w:rPr>
        <w:t xml:space="preserve"> or account that is</w:t>
      </w:r>
      <w:r w:rsidRPr="00F02DA5">
        <w:rPr>
          <w:rFonts w:cs="Times New Roman"/>
          <w:szCs w:val="24"/>
        </w:rPr>
        <w:t xml:space="preserve"> used, that controls.</w:t>
      </w:r>
    </w:p>
    <w:p w:rsidR="00945D10" w:rsidRDefault="00945D10" w:rsidP="00F02DA5">
      <w:pPr>
        <w:rPr>
          <w:rFonts w:cs="Times New Roman"/>
          <w:szCs w:val="24"/>
        </w:rPr>
      </w:pPr>
    </w:p>
    <w:p w:rsidR="00945D10" w:rsidRPr="00F02DA5" w:rsidRDefault="00945D10" w:rsidP="00F02DA5">
      <w:pPr>
        <w:rPr>
          <w:rFonts w:cs="Times New Roman"/>
          <w:szCs w:val="24"/>
        </w:rPr>
      </w:pPr>
      <w:r>
        <w:rPr>
          <w:rFonts w:cs="Times New Roman"/>
          <w:szCs w:val="24"/>
        </w:rPr>
        <w:t>Just like other public records, e</w:t>
      </w:r>
      <w:r w:rsidRPr="00945D10">
        <w:rPr>
          <w:rFonts w:cs="Times New Roman"/>
          <w:szCs w:val="24"/>
        </w:rPr>
        <w:t>mails must be retained as required by the Virginia Public Records Act.  For practical advice for email use, access and retention, see FOIA Council handout entitled "Email:  Use, Access and Retention" available on the FOIA Council website.</w:t>
      </w:r>
    </w:p>
    <w:p w:rsidR="00F02DA5" w:rsidRPr="00F02DA5" w:rsidRDefault="00F02DA5" w:rsidP="00F02DA5">
      <w:pPr>
        <w:rPr>
          <w:rFonts w:cs="Times New Roman"/>
          <w:szCs w:val="24"/>
        </w:rPr>
      </w:pPr>
    </w:p>
    <w:p w:rsidR="00F02DA5" w:rsidRPr="00F02DA5" w:rsidRDefault="00536446" w:rsidP="00F02DA5">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u w:val="single"/>
        </w:rPr>
        <w:t xml:space="preserve">PUBLIC </w:t>
      </w:r>
      <w:r w:rsidR="00F02DA5" w:rsidRPr="00F02DA5">
        <w:rPr>
          <w:rFonts w:ascii="Times New Roman" w:hAnsi="Times New Roman" w:cs="Times New Roman"/>
          <w:color w:val="auto"/>
          <w:sz w:val="24"/>
          <w:szCs w:val="24"/>
          <w:u w:val="single"/>
        </w:rPr>
        <w:t>MEETING</w:t>
      </w:r>
      <w:r>
        <w:rPr>
          <w:rFonts w:ascii="Times New Roman" w:hAnsi="Times New Roman" w:cs="Times New Roman"/>
          <w:color w:val="auto"/>
          <w:sz w:val="24"/>
          <w:szCs w:val="24"/>
          <w:u w:val="single"/>
        </w:rPr>
        <w:t>S</w:t>
      </w:r>
      <w:r w:rsidR="00F02DA5" w:rsidRPr="00F02DA5">
        <w:rPr>
          <w:rFonts w:ascii="Times New Roman" w:hAnsi="Times New Roman" w:cs="Times New Roman"/>
          <w:color w:val="auto"/>
          <w:sz w:val="24"/>
          <w:szCs w:val="24"/>
          <w:u w:val="single"/>
        </w:rPr>
        <w:t xml:space="preserve"> </w:t>
      </w:r>
    </w:p>
    <w:p w:rsidR="00F02DA5" w:rsidRPr="00F02DA5" w:rsidRDefault="00F02DA5" w:rsidP="00F02DA5">
      <w:pPr>
        <w:rPr>
          <w:rFonts w:cs="Times New Roman"/>
          <w:szCs w:val="24"/>
        </w:rPr>
      </w:pPr>
    </w:p>
    <w:p w:rsidR="00F02DA5" w:rsidRPr="00F02DA5" w:rsidRDefault="00945D10" w:rsidP="00F02DA5">
      <w:pPr>
        <w:rPr>
          <w:rFonts w:cs="Times New Roman"/>
          <w:b/>
          <w:szCs w:val="24"/>
        </w:rPr>
      </w:pPr>
      <w:r w:rsidRPr="00F02DA5">
        <w:rPr>
          <w:rFonts w:cs="Times New Roman"/>
          <w:b/>
          <w:szCs w:val="24"/>
        </w:rPr>
        <w:t xml:space="preserve">What is considered a meeting under </w:t>
      </w:r>
      <w:r>
        <w:rPr>
          <w:rFonts w:cs="Times New Roman"/>
          <w:b/>
          <w:szCs w:val="24"/>
        </w:rPr>
        <w:t>FOIA</w:t>
      </w:r>
      <w:r w:rsidRPr="00F02DA5">
        <w:rPr>
          <w:rFonts w:cs="Times New Roman"/>
          <w:b/>
          <w:szCs w:val="24"/>
        </w:rPr>
        <w:t xml:space="preserve"> for boards of visitors for public institutions of higher education</w:t>
      </w:r>
      <w:r w:rsidR="00F02DA5" w:rsidRPr="00F02DA5">
        <w:rPr>
          <w:rFonts w:cs="Times New Roman"/>
          <w:b/>
          <w:szCs w:val="24"/>
        </w:rPr>
        <w:t>?</w:t>
      </w:r>
    </w:p>
    <w:p w:rsidR="00F02DA5" w:rsidRPr="00F02DA5" w:rsidRDefault="00F02DA5" w:rsidP="00F02DA5">
      <w:pPr>
        <w:rPr>
          <w:rFonts w:cs="Times New Roman"/>
          <w:b/>
          <w:szCs w:val="24"/>
        </w:rPr>
      </w:pPr>
    </w:p>
    <w:p w:rsidR="00F02DA5" w:rsidRPr="00F02DA5" w:rsidRDefault="00536446" w:rsidP="00F02DA5">
      <w:pPr>
        <w:jc w:val="both"/>
        <w:rPr>
          <w:rFonts w:cs="Times New Roman"/>
          <w:szCs w:val="24"/>
        </w:rPr>
      </w:pPr>
      <w:r w:rsidRPr="00536446">
        <w:rPr>
          <w:rFonts w:cs="Times New Roman"/>
          <w:szCs w:val="24"/>
        </w:rPr>
        <w:t>Any</w:t>
      </w:r>
      <w:r w:rsidR="00F02DA5" w:rsidRPr="00F02DA5">
        <w:rPr>
          <w:rFonts w:cs="Times New Roman"/>
          <w:szCs w:val="24"/>
        </w:rPr>
        <w:t xml:space="preserve"> gathering, including work sessions, of the constituent membership, sitting (or through telephonic </w:t>
      </w:r>
      <w:r w:rsidR="0056092C">
        <w:rPr>
          <w:rFonts w:cs="Times New Roman"/>
          <w:szCs w:val="24"/>
        </w:rPr>
        <w:t>or video equipment pursuant to §</w:t>
      </w:r>
      <w:r w:rsidR="00C173FA">
        <w:rPr>
          <w:rFonts w:cs="Times New Roman"/>
          <w:szCs w:val="24"/>
        </w:rPr>
        <w:t>§</w:t>
      </w:r>
      <w:bookmarkStart w:id="0" w:name="_GoBack"/>
      <w:bookmarkEnd w:id="0"/>
      <w:r w:rsidR="0056092C">
        <w:rPr>
          <w:rFonts w:cs="Times New Roman"/>
          <w:szCs w:val="24"/>
        </w:rPr>
        <w:t xml:space="preserve"> 2.2-3708.2</w:t>
      </w:r>
      <w:r w:rsidR="00C173FA">
        <w:rPr>
          <w:rFonts w:cs="Times New Roman"/>
          <w:szCs w:val="24"/>
        </w:rPr>
        <w:t xml:space="preserve"> or 2.2-3708.3</w:t>
      </w:r>
      <w:r w:rsidR="00F02DA5" w:rsidRPr="00F02DA5">
        <w:rPr>
          <w:rFonts w:cs="Times New Roman"/>
          <w:szCs w:val="24"/>
        </w:rPr>
        <w:t xml:space="preserve">) as: </w:t>
      </w:r>
    </w:p>
    <w:p w:rsidR="00F02DA5" w:rsidRPr="00F02DA5" w:rsidRDefault="00F02DA5" w:rsidP="00F02DA5">
      <w:pPr>
        <w:numPr>
          <w:ilvl w:val="0"/>
          <w:numId w:val="1"/>
        </w:numPr>
        <w:tabs>
          <w:tab w:val="clear" w:pos="1440"/>
          <w:tab w:val="num" w:pos="660"/>
        </w:tabs>
        <w:ind w:left="660" w:firstLine="0"/>
        <w:jc w:val="both"/>
        <w:rPr>
          <w:rFonts w:cs="Times New Roman"/>
          <w:szCs w:val="24"/>
        </w:rPr>
      </w:pPr>
      <w:r w:rsidRPr="00F02DA5">
        <w:rPr>
          <w:rFonts w:cs="Times New Roman"/>
          <w:szCs w:val="24"/>
        </w:rPr>
        <w:t xml:space="preserve">the board, or </w:t>
      </w:r>
    </w:p>
    <w:p w:rsidR="00F02DA5" w:rsidRPr="00F02DA5" w:rsidRDefault="00F02DA5" w:rsidP="00F02DA5">
      <w:pPr>
        <w:numPr>
          <w:ilvl w:val="0"/>
          <w:numId w:val="1"/>
        </w:numPr>
        <w:tabs>
          <w:tab w:val="clear" w:pos="1440"/>
          <w:tab w:val="num" w:pos="660"/>
        </w:tabs>
        <w:ind w:left="660" w:firstLine="0"/>
        <w:jc w:val="both"/>
        <w:rPr>
          <w:rFonts w:cs="Times New Roman"/>
          <w:szCs w:val="24"/>
        </w:rPr>
      </w:pPr>
      <w:r w:rsidRPr="00F02DA5">
        <w:rPr>
          <w:rFonts w:cs="Times New Roman"/>
          <w:szCs w:val="24"/>
        </w:rPr>
        <w:t xml:space="preserve">an informal assemblage of </w:t>
      </w:r>
    </w:p>
    <w:p w:rsidR="00F02DA5" w:rsidRPr="00F02DA5" w:rsidRDefault="00F02DA5" w:rsidP="00F02DA5">
      <w:pPr>
        <w:numPr>
          <w:ilvl w:val="0"/>
          <w:numId w:val="2"/>
        </w:numPr>
        <w:ind w:firstLine="0"/>
        <w:jc w:val="both"/>
        <w:rPr>
          <w:rFonts w:cs="Times New Roman"/>
          <w:szCs w:val="24"/>
        </w:rPr>
      </w:pPr>
      <w:r w:rsidRPr="00F02DA5">
        <w:rPr>
          <w:rFonts w:cs="Times New Roman"/>
          <w:szCs w:val="24"/>
        </w:rPr>
        <w:t xml:space="preserve">(i) as many as three members, or </w:t>
      </w:r>
    </w:p>
    <w:p w:rsidR="00F02DA5" w:rsidRPr="00F02DA5" w:rsidRDefault="00F02DA5" w:rsidP="00F02DA5">
      <w:pPr>
        <w:numPr>
          <w:ilvl w:val="0"/>
          <w:numId w:val="2"/>
        </w:numPr>
        <w:ind w:firstLine="0"/>
        <w:jc w:val="both"/>
        <w:rPr>
          <w:rFonts w:cs="Times New Roman"/>
          <w:szCs w:val="24"/>
        </w:rPr>
      </w:pPr>
      <w:r w:rsidRPr="00F02DA5">
        <w:rPr>
          <w:rFonts w:cs="Times New Roman"/>
          <w:szCs w:val="24"/>
        </w:rPr>
        <w:t xml:space="preserve">(ii) a quorum, if less than three, of the constituent membership, </w:t>
      </w:r>
    </w:p>
    <w:p w:rsidR="00F02DA5" w:rsidRDefault="00F02DA5" w:rsidP="00F02DA5">
      <w:pPr>
        <w:ind w:left="300"/>
        <w:jc w:val="both"/>
        <w:rPr>
          <w:rFonts w:cs="Times New Roman"/>
          <w:szCs w:val="24"/>
        </w:rPr>
      </w:pPr>
    </w:p>
    <w:p w:rsidR="00F02DA5" w:rsidRPr="00F02DA5" w:rsidRDefault="00536446" w:rsidP="00536446">
      <w:pPr>
        <w:jc w:val="both"/>
        <w:rPr>
          <w:rFonts w:cs="Times New Roman"/>
          <w:szCs w:val="24"/>
        </w:rPr>
      </w:pPr>
      <w:r w:rsidRPr="00536446">
        <w:rPr>
          <w:rFonts w:cs="Times New Roman"/>
          <w:szCs w:val="24"/>
        </w:rPr>
        <w:t>Wherever</w:t>
      </w:r>
      <w:r w:rsidR="00F02DA5" w:rsidRPr="00536446">
        <w:rPr>
          <w:rFonts w:cs="Times New Roman"/>
          <w:szCs w:val="24"/>
        </w:rPr>
        <w:t xml:space="preserve"> </w:t>
      </w:r>
      <w:r w:rsidR="00F02DA5" w:rsidRPr="00F02DA5">
        <w:rPr>
          <w:rFonts w:cs="Times New Roman"/>
          <w:szCs w:val="24"/>
        </w:rPr>
        <w:t>the gathering is held;</w:t>
      </w:r>
    </w:p>
    <w:p w:rsidR="00F02DA5" w:rsidRDefault="00F02DA5" w:rsidP="00536446">
      <w:pPr>
        <w:jc w:val="both"/>
        <w:rPr>
          <w:rFonts w:cs="Times New Roman"/>
          <w:b/>
          <w:szCs w:val="24"/>
        </w:rPr>
      </w:pPr>
    </w:p>
    <w:p w:rsidR="00F02DA5" w:rsidRPr="00536446" w:rsidRDefault="00536446" w:rsidP="00536446">
      <w:pPr>
        <w:jc w:val="both"/>
        <w:rPr>
          <w:rFonts w:cs="Times New Roman"/>
          <w:szCs w:val="24"/>
          <w:u w:val="single"/>
        </w:rPr>
      </w:pPr>
      <w:r w:rsidRPr="00536446">
        <w:rPr>
          <w:rFonts w:cs="Times New Roman"/>
          <w:szCs w:val="24"/>
        </w:rPr>
        <w:t>Regardless of whether minutes are taken or votes are cast.</w:t>
      </w:r>
    </w:p>
    <w:p w:rsidR="00F02DA5" w:rsidRDefault="00F02DA5" w:rsidP="00F02DA5">
      <w:pPr>
        <w:rPr>
          <w:rFonts w:cs="Times New Roman"/>
          <w:b/>
          <w:szCs w:val="24"/>
          <w:u w:val="single"/>
        </w:rPr>
      </w:pPr>
    </w:p>
    <w:p w:rsidR="00F02DA5" w:rsidRPr="00F02DA5" w:rsidRDefault="00F02DA5" w:rsidP="00F02DA5">
      <w:pPr>
        <w:rPr>
          <w:rFonts w:cs="Times New Roman"/>
          <w:szCs w:val="24"/>
        </w:rPr>
      </w:pPr>
      <w:r w:rsidRPr="00F02DA5">
        <w:rPr>
          <w:rFonts w:cs="Times New Roman"/>
          <w:b/>
          <w:szCs w:val="24"/>
          <w:u w:val="single"/>
        </w:rPr>
        <w:t>NOTE:</w:t>
      </w:r>
      <w:r w:rsidRPr="00F02DA5">
        <w:rPr>
          <w:rFonts w:cs="Times New Roman"/>
          <w:szCs w:val="24"/>
        </w:rPr>
        <w:t xml:space="preserve"> This requirement also applies to </w:t>
      </w:r>
      <w:r w:rsidR="00C173FA">
        <w:rPr>
          <w:rFonts w:cs="Times New Roman"/>
          <w:szCs w:val="24"/>
        </w:rPr>
        <w:t>any</w:t>
      </w:r>
      <w:r w:rsidRPr="00F02DA5">
        <w:rPr>
          <w:rFonts w:cs="Times New Roman"/>
          <w:szCs w:val="24"/>
        </w:rPr>
        <w:t xml:space="preserve"> meeting, including work sessions, of any subgroup of the board, regardless how subgroup is designated (i.e. </w:t>
      </w:r>
      <w:r w:rsidR="00945D10">
        <w:rPr>
          <w:rFonts w:cs="Times New Roman"/>
          <w:szCs w:val="24"/>
        </w:rPr>
        <w:t xml:space="preserve">committee, </w:t>
      </w:r>
      <w:r w:rsidRPr="00F02DA5">
        <w:rPr>
          <w:rFonts w:cs="Times New Roman"/>
          <w:szCs w:val="24"/>
        </w:rPr>
        <w:t xml:space="preserve">subcommittee, task force, workgroup, </w:t>
      </w:r>
      <w:r w:rsidR="00945D10">
        <w:rPr>
          <w:rFonts w:cs="Times New Roman"/>
          <w:szCs w:val="24"/>
        </w:rPr>
        <w:t xml:space="preserve">panel, </w:t>
      </w:r>
      <w:r w:rsidRPr="00F02DA5">
        <w:rPr>
          <w:rFonts w:cs="Times New Roman"/>
          <w:szCs w:val="24"/>
        </w:rPr>
        <w:t>etc.).</w:t>
      </w:r>
    </w:p>
    <w:p w:rsidR="00F02DA5" w:rsidRPr="00F02DA5" w:rsidRDefault="00F02DA5" w:rsidP="00F02DA5">
      <w:pPr>
        <w:rPr>
          <w:rFonts w:cs="Times New Roman"/>
          <w:szCs w:val="24"/>
        </w:rPr>
      </w:pPr>
    </w:p>
    <w:p w:rsidR="00945D10" w:rsidRDefault="00536446" w:rsidP="00945D10">
      <w:pPr>
        <w:jc w:val="both"/>
        <w:rPr>
          <w:rFonts w:cs="Times New Roman"/>
          <w:szCs w:val="24"/>
        </w:rPr>
      </w:pPr>
      <w:r w:rsidRPr="00F02DA5">
        <w:rPr>
          <w:rFonts w:cs="Times New Roman"/>
          <w:szCs w:val="24"/>
        </w:rPr>
        <w:t xml:space="preserve">What is </w:t>
      </w:r>
      <w:r w:rsidRPr="00F02DA5">
        <w:rPr>
          <w:rFonts w:cs="Times New Roman"/>
          <w:b/>
          <w:i/>
          <w:szCs w:val="24"/>
        </w:rPr>
        <w:t>not</w:t>
      </w:r>
      <w:r w:rsidRPr="00F02DA5">
        <w:rPr>
          <w:rFonts w:cs="Times New Roman"/>
          <w:szCs w:val="24"/>
        </w:rPr>
        <w:t xml:space="preserve"> a meeting</w:t>
      </w:r>
      <w:r w:rsidR="00F02DA5" w:rsidRPr="00F02DA5">
        <w:rPr>
          <w:rFonts w:cs="Times New Roman"/>
          <w:szCs w:val="24"/>
        </w:rPr>
        <w:t>?</w:t>
      </w:r>
    </w:p>
    <w:p w:rsidR="00945D10" w:rsidRPr="00945D10" w:rsidRDefault="00F02DA5" w:rsidP="00945D10">
      <w:pPr>
        <w:pStyle w:val="ListParagraph"/>
        <w:numPr>
          <w:ilvl w:val="0"/>
          <w:numId w:val="8"/>
        </w:numPr>
        <w:jc w:val="both"/>
        <w:rPr>
          <w:rFonts w:cs="Times New Roman"/>
          <w:szCs w:val="24"/>
        </w:rPr>
      </w:pPr>
      <w:r w:rsidRPr="00945D10">
        <w:rPr>
          <w:rFonts w:cs="Times New Roman"/>
          <w:szCs w:val="24"/>
        </w:rPr>
        <w:t>The gathering of employees; or</w:t>
      </w:r>
    </w:p>
    <w:p w:rsidR="00945D10" w:rsidRDefault="00F02DA5" w:rsidP="00945D10">
      <w:pPr>
        <w:pStyle w:val="ListParagraph"/>
        <w:numPr>
          <w:ilvl w:val="0"/>
          <w:numId w:val="8"/>
        </w:numPr>
        <w:jc w:val="both"/>
        <w:rPr>
          <w:rFonts w:cs="Times New Roman"/>
          <w:szCs w:val="24"/>
        </w:rPr>
      </w:pPr>
      <w:r w:rsidRPr="00945D10">
        <w:rPr>
          <w:rFonts w:cs="Times New Roman"/>
          <w:szCs w:val="24"/>
        </w:rPr>
        <w:t>The gathering or attendance of two or more board/council members at:</w:t>
      </w:r>
    </w:p>
    <w:p w:rsidR="00945D10" w:rsidRDefault="00F02DA5" w:rsidP="00945D10">
      <w:pPr>
        <w:pStyle w:val="ListParagraph"/>
        <w:numPr>
          <w:ilvl w:val="0"/>
          <w:numId w:val="9"/>
        </w:numPr>
        <w:jc w:val="both"/>
        <w:rPr>
          <w:rFonts w:cs="Times New Roman"/>
          <w:szCs w:val="24"/>
        </w:rPr>
      </w:pPr>
      <w:r w:rsidRPr="00945D10">
        <w:rPr>
          <w:rFonts w:cs="Times New Roman"/>
          <w:szCs w:val="24"/>
        </w:rPr>
        <w:t xml:space="preserve">Any place or function where no part of the purpose of such gathering or attendance is the discussion or transaction of any public business, and such gathering or attendance was not called or prearranged with any purpose of discussing </w:t>
      </w:r>
      <w:r w:rsidR="00945D10">
        <w:rPr>
          <w:rFonts w:cs="Times New Roman"/>
          <w:szCs w:val="24"/>
        </w:rPr>
        <w:t xml:space="preserve">or transacting any business; </w:t>
      </w:r>
      <w:r w:rsidR="00536446">
        <w:rPr>
          <w:rFonts w:cs="Times New Roman"/>
          <w:szCs w:val="24"/>
        </w:rPr>
        <w:t>or</w:t>
      </w:r>
    </w:p>
    <w:p w:rsidR="00F02DA5" w:rsidRPr="00C173FA" w:rsidRDefault="00F02DA5" w:rsidP="00565363">
      <w:pPr>
        <w:pStyle w:val="ListParagraph"/>
        <w:numPr>
          <w:ilvl w:val="0"/>
          <w:numId w:val="9"/>
        </w:numPr>
        <w:jc w:val="both"/>
        <w:rPr>
          <w:rFonts w:cs="Times New Roman"/>
          <w:szCs w:val="24"/>
        </w:rPr>
      </w:pPr>
      <w:r w:rsidRPr="00C173FA">
        <w:rPr>
          <w:rFonts w:cs="Times New Roman"/>
          <w:szCs w:val="24"/>
        </w:rPr>
        <w:t>A public forum, candidate appearance, or debate, the purpose of which is to inform the electorate and not to discuss or transact public business.</w:t>
      </w:r>
    </w:p>
    <w:p w:rsidR="00F02DA5" w:rsidRPr="00F02DA5" w:rsidRDefault="00F02DA5" w:rsidP="00F02DA5">
      <w:pPr>
        <w:pStyle w:val="p2"/>
        <w:spacing w:line="240" w:lineRule="auto"/>
        <w:jc w:val="center"/>
        <w:rPr>
          <w:szCs w:val="24"/>
        </w:rPr>
      </w:pPr>
      <w:r w:rsidRPr="00F02DA5">
        <w:rPr>
          <w:szCs w:val="24"/>
        </w:rPr>
        <w:lastRenderedPageBreak/>
        <w:t xml:space="preserve"> </w:t>
      </w:r>
    </w:p>
    <w:p w:rsidR="00F02DA5" w:rsidRPr="00F02DA5" w:rsidRDefault="00F02DA5" w:rsidP="00F02DA5">
      <w:pPr>
        <w:pStyle w:val="p2"/>
        <w:widowControl/>
        <w:tabs>
          <w:tab w:val="clear" w:pos="720"/>
        </w:tabs>
        <w:spacing w:line="240" w:lineRule="auto"/>
        <w:rPr>
          <w:szCs w:val="24"/>
        </w:rPr>
      </w:pPr>
      <w:r w:rsidRPr="00F02DA5">
        <w:rPr>
          <w:b/>
          <w:szCs w:val="24"/>
          <w:u w:val="single"/>
        </w:rPr>
        <w:t>MINUTES:</w:t>
      </w:r>
      <w:r w:rsidRPr="00F02DA5">
        <w:rPr>
          <w:b/>
          <w:szCs w:val="24"/>
        </w:rPr>
        <w:t xml:space="preserve"> </w:t>
      </w:r>
      <w:r w:rsidRPr="00F02DA5">
        <w:rPr>
          <w:szCs w:val="24"/>
        </w:rPr>
        <w:t xml:space="preserve"> Minutes </w:t>
      </w:r>
      <w:r w:rsidR="00945D10" w:rsidRPr="00945D10">
        <w:rPr>
          <w:szCs w:val="24"/>
        </w:rPr>
        <w:t>are</w:t>
      </w:r>
      <w:r w:rsidR="00945D10" w:rsidRPr="00536446">
        <w:rPr>
          <w:szCs w:val="24"/>
        </w:rPr>
        <w:t xml:space="preserve"> required</w:t>
      </w:r>
      <w:r w:rsidR="00945D10" w:rsidRPr="00F02DA5">
        <w:rPr>
          <w:szCs w:val="24"/>
        </w:rPr>
        <w:t xml:space="preserve"> </w:t>
      </w:r>
      <w:r w:rsidRPr="00F02DA5">
        <w:rPr>
          <w:szCs w:val="24"/>
        </w:rPr>
        <w:t xml:space="preserve">for any meeting of the board/subgroup of the board. </w:t>
      </w:r>
    </w:p>
    <w:p w:rsidR="00F02DA5" w:rsidRDefault="00F02DA5" w:rsidP="00F02DA5">
      <w:pPr>
        <w:pStyle w:val="p2"/>
        <w:widowControl/>
        <w:tabs>
          <w:tab w:val="clear" w:pos="720"/>
        </w:tabs>
        <w:spacing w:line="240" w:lineRule="auto"/>
        <w:rPr>
          <w:b/>
          <w:szCs w:val="24"/>
          <w:u w:val="single"/>
        </w:rPr>
      </w:pPr>
    </w:p>
    <w:p w:rsidR="00F02DA5" w:rsidRPr="00F02DA5" w:rsidRDefault="00F02DA5" w:rsidP="00F02DA5">
      <w:pPr>
        <w:pStyle w:val="p2"/>
        <w:widowControl/>
        <w:tabs>
          <w:tab w:val="clear" w:pos="720"/>
        </w:tabs>
        <w:spacing w:line="240" w:lineRule="auto"/>
        <w:rPr>
          <w:szCs w:val="24"/>
        </w:rPr>
      </w:pPr>
      <w:r w:rsidRPr="00F02DA5">
        <w:rPr>
          <w:b/>
          <w:szCs w:val="24"/>
          <w:u w:val="single"/>
        </w:rPr>
        <w:t xml:space="preserve">VOTING: </w:t>
      </w:r>
      <w:r w:rsidRPr="00F02DA5">
        <w:rPr>
          <w:b/>
          <w:szCs w:val="24"/>
        </w:rPr>
        <w:t xml:space="preserve"> </w:t>
      </w:r>
      <w:r w:rsidRPr="00536446">
        <w:rPr>
          <w:szCs w:val="24"/>
        </w:rPr>
        <w:t>N</w:t>
      </w:r>
      <w:r w:rsidR="00945D10" w:rsidRPr="00536446">
        <w:rPr>
          <w:szCs w:val="24"/>
        </w:rPr>
        <w:t>o</w:t>
      </w:r>
      <w:r w:rsidRPr="00536446">
        <w:rPr>
          <w:szCs w:val="24"/>
        </w:rPr>
        <w:t xml:space="preserve"> secret or written ballots</w:t>
      </w:r>
      <w:r w:rsidRPr="00F02DA5">
        <w:rPr>
          <w:b/>
          <w:szCs w:val="24"/>
        </w:rPr>
        <w:t xml:space="preserve"> </w:t>
      </w:r>
      <w:r w:rsidRPr="00945D10">
        <w:rPr>
          <w:szCs w:val="24"/>
        </w:rPr>
        <w:t>are ever allowed</w:t>
      </w:r>
      <w:r w:rsidRPr="00F02DA5">
        <w:rPr>
          <w:b/>
          <w:szCs w:val="24"/>
        </w:rPr>
        <w:t>.</w:t>
      </w:r>
      <w:r w:rsidR="00C173FA">
        <w:rPr>
          <w:b/>
          <w:szCs w:val="24"/>
        </w:rPr>
        <w:t xml:space="preserve">  </w:t>
      </w:r>
      <w:r w:rsidR="00C173FA" w:rsidRPr="00C173FA">
        <w:rPr>
          <w:szCs w:val="24"/>
        </w:rPr>
        <w:t>Votes</w:t>
      </w:r>
      <w:r w:rsidR="00C173FA">
        <w:rPr>
          <w:szCs w:val="24"/>
        </w:rPr>
        <w:t xml:space="preserve"> must be taken at a meeting conducted in accordance with FOIA.  </w:t>
      </w:r>
    </w:p>
    <w:p w:rsidR="00F02DA5" w:rsidRDefault="00F02DA5" w:rsidP="00F02DA5">
      <w:pPr>
        <w:rPr>
          <w:rFonts w:cs="Times New Roman"/>
          <w:b/>
          <w:szCs w:val="24"/>
          <w:u w:val="single"/>
        </w:rPr>
      </w:pPr>
    </w:p>
    <w:p w:rsidR="00945D10" w:rsidRDefault="00F02DA5" w:rsidP="00F02DA5">
      <w:pPr>
        <w:rPr>
          <w:rFonts w:cs="Times New Roman"/>
          <w:szCs w:val="24"/>
        </w:rPr>
      </w:pPr>
      <w:r w:rsidRPr="00F02DA5">
        <w:rPr>
          <w:rFonts w:cs="Times New Roman"/>
          <w:b/>
          <w:szCs w:val="24"/>
          <w:u w:val="single"/>
        </w:rPr>
        <w:t>POLLING:</w:t>
      </w:r>
      <w:r w:rsidRPr="00F02DA5">
        <w:rPr>
          <w:rFonts w:cs="Times New Roman"/>
          <w:b/>
          <w:szCs w:val="24"/>
        </w:rPr>
        <w:t xml:space="preserve">  </w:t>
      </w:r>
      <w:r w:rsidRPr="00F02DA5">
        <w:rPr>
          <w:rFonts w:cs="Times New Roman"/>
          <w:szCs w:val="24"/>
        </w:rPr>
        <w:t xml:space="preserve">You </w:t>
      </w:r>
      <w:r w:rsidR="00945D10" w:rsidRPr="00F02DA5">
        <w:rPr>
          <w:rFonts w:cs="Times New Roman"/>
          <w:szCs w:val="24"/>
        </w:rPr>
        <w:t>may</w:t>
      </w:r>
      <w:r w:rsidRPr="00F02DA5">
        <w:rPr>
          <w:rFonts w:cs="Times New Roman"/>
          <w:szCs w:val="24"/>
        </w:rPr>
        <w:t xml:space="preserve"> contact individual members </w:t>
      </w:r>
      <w:r w:rsidRPr="00536446">
        <w:rPr>
          <w:rFonts w:cs="Times New Roman"/>
          <w:szCs w:val="24"/>
        </w:rPr>
        <w:t>separately (one-on-one)</w:t>
      </w:r>
      <w:r w:rsidRPr="00F02DA5">
        <w:rPr>
          <w:rFonts w:cs="Times New Roman"/>
          <w:szCs w:val="24"/>
        </w:rPr>
        <w:t xml:space="preserve"> to ascertain their positions by phone, letter or email.  </w:t>
      </w:r>
    </w:p>
    <w:p w:rsidR="00945D10" w:rsidRDefault="00F02DA5" w:rsidP="00F02DA5">
      <w:pPr>
        <w:rPr>
          <w:rFonts w:cs="Times New Roman"/>
          <w:szCs w:val="24"/>
        </w:rPr>
      </w:pPr>
      <w:r w:rsidRPr="00F02DA5">
        <w:rPr>
          <w:rFonts w:cs="Times New Roman"/>
          <w:szCs w:val="24"/>
          <w:u w:val="single"/>
        </w:rPr>
        <w:t>REMEMBER:</w:t>
      </w:r>
      <w:r w:rsidRPr="00F02DA5">
        <w:rPr>
          <w:rFonts w:cs="Times New Roman"/>
          <w:szCs w:val="24"/>
        </w:rPr>
        <w:t xml:space="preserve"> </w:t>
      </w:r>
    </w:p>
    <w:p w:rsidR="00945D10" w:rsidRPr="00945D10" w:rsidRDefault="00945D10" w:rsidP="00945D10">
      <w:pPr>
        <w:pStyle w:val="ListParagraph"/>
        <w:numPr>
          <w:ilvl w:val="0"/>
          <w:numId w:val="10"/>
        </w:numPr>
        <w:rPr>
          <w:rFonts w:cs="Times New Roman"/>
          <w:szCs w:val="24"/>
        </w:rPr>
      </w:pPr>
      <w:r w:rsidRPr="00945D10">
        <w:rPr>
          <w:rFonts w:cs="Times New Roman"/>
          <w:szCs w:val="24"/>
        </w:rPr>
        <w:t>Contacting members separately</w:t>
      </w:r>
      <w:r w:rsidR="00F02DA5" w:rsidRPr="00945D10">
        <w:rPr>
          <w:rFonts w:cs="Times New Roman"/>
          <w:szCs w:val="24"/>
        </w:rPr>
        <w:t xml:space="preserve"> </w:t>
      </w:r>
      <w:r w:rsidR="00536446" w:rsidRPr="00945D10">
        <w:rPr>
          <w:rFonts w:cs="Times New Roman"/>
          <w:szCs w:val="24"/>
        </w:rPr>
        <w:t xml:space="preserve">cannot </w:t>
      </w:r>
      <w:r w:rsidR="00F02DA5" w:rsidRPr="00945D10">
        <w:rPr>
          <w:rFonts w:cs="Times New Roman"/>
          <w:szCs w:val="24"/>
        </w:rPr>
        <w:t>be used in lieu of a meeting</w:t>
      </w:r>
      <w:r w:rsidRPr="00945D10">
        <w:rPr>
          <w:rFonts w:cs="Times New Roman"/>
          <w:szCs w:val="24"/>
        </w:rPr>
        <w:t>; and</w:t>
      </w:r>
      <w:r w:rsidR="00F02DA5" w:rsidRPr="00945D10">
        <w:rPr>
          <w:rFonts w:cs="Times New Roman"/>
          <w:szCs w:val="24"/>
        </w:rPr>
        <w:t xml:space="preserve"> </w:t>
      </w:r>
    </w:p>
    <w:p w:rsidR="00F02DA5" w:rsidRPr="00945D10" w:rsidRDefault="00F02DA5" w:rsidP="00945D10">
      <w:pPr>
        <w:pStyle w:val="ListParagraph"/>
        <w:numPr>
          <w:ilvl w:val="0"/>
          <w:numId w:val="10"/>
        </w:numPr>
        <w:rPr>
          <w:rFonts w:cs="Times New Roman"/>
          <w:szCs w:val="24"/>
        </w:rPr>
      </w:pPr>
      <w:r w:rsidRPr="00945D10">
        <w:rPr>
          <w:rFonts w:cs="Times New Roman"/>
          <w:szCs w:val="24"/>
        </w:rPr>
        <w:t>If you choose to use email to poll, y</w:t>
      </w:r>
      <w:r w:rsidR="00536446">
        <w:rPr>
          <w:rFonts w:cs="Times New Roman"/>
          <w:szCs w:val="24"/>
        </w:rPr>
        <w:t>ou are creating a public record.</w:t>
      </w:r>
    </w:p>
    <w:p w:rsidR="00F02DA5" w:rsidRPr="00F02DA5" w:rsidRDefault="00F02DA5" w:rsidP="00F02DA5">
      <w:pPr>
        <w:rPr>
          <w:rFonts w:cs="Times New Roman"/>
          <w:szCs w:val="24"/>
        </w:rPr>
      </w:pPr>
    </w:p>
    <w:p w:rsidR="00F02DA5" w:rsidRPr="00F02DA5" w:rsidRDefault="00F02DA5" w:rsidP="00F02DA5">
      <w:pPr>
        <w:pStyle w:val="p2"/>
        <w:widowControl/>
        <w:tabs>
          <w:tab w:val="clear" w:pos="720"/>
        </w:tabs>
        <w:spacing w:line="240" w:lineRule="auto"/>
        <w:rPr>
          <w:szCs w:val="24"/>
        </w:rPr>
      </w:pPr>
      <w:r w:rsidRPr="00F02DA5">
        <w:rPr>
          <w:b/>
          <w:szCs w:val="24"/>
          <w:u w:val="single"/>
        </w:rPr>
        <w:t>CLOSED MEETINGS:</w:t>
      </w:r>
      <w:r w:rsidRPr="00F02DA5">
        <w:rPr>
          <w:szCs w:val="24"/>
        </w:rPr>
        <w:t xml:space="preserve">  Allowed </w:t>
      </w:r>
      <w:r w:rsidR="00945D10" w:rsidRPr="00536446">
        <w:rPr>
          <w:szCs w:val="24"/>
        </w:rPr>
        <w:t>only</w:t>
      </w:r>
      <w:r w:rsidRPr="00F02DA5">
        <w:rPr>
          <w:b/>
          <w:szCs w:val="24"/>
        </w:rPr>
        <w:t xml:space="preserve"> </w:t>
      </w:r>
      <w:r w:rsidRPr="00F02DA5">
        <w:rPr>
          <w:szCs w:val="24"/>
        </w:rPr>
        <w:t>as specifically authorized by FOIA or other law and</w:t>
      </w:r>
      <w:r w:rsidR="00945D10">
        <w:rPr>
          <w:b/>
          <w:szCs w:val="24"/>
        </w:rPr>
        <w:t xml:space="preserve"> </w:t>
      </w:r>
      <w:r w:rsidR="00945D10" w:rsidRPr="00536446">
        <w:rPr>
          <w:szCs w:val="24"/>
        </w:rPr>
        <w:t>require</w:t>
      </w:r>
      <w:r w:rsidRPr="00536446">
        <w:rPr>
          <w:szCs w:val="24"/>
        </w:rPr>
        <w:t xml:space="preserve"> </w:t>
      </w:r>
      <w:r w:rsidRPr="00F02DA5">
        <w:rPr>
          <w:szCs w:val="24"/>
        </w:rPr>
        <w:t xml:space="preserve">a motion stating the purpose, the subject </w:t>
      </w:r>
      <w:r w:rsidRPr="00F02DA5">
        <w:rPr>
          <w:i/>
          <w:szCs w:val="24"/>
        </w:rPr>
        <w:t xml:space="preserve">and </w:t>
      </w:r>
      <w:r w:rsidRPr="00F02DA5">
        <w:rPr>
          <w:szCs w:val="24"/>
        </w:rPr>
        <w:t>Code cite.  [See § 2.2-3711 of FOIA for allowable purposes for closed meetings.]</w:t>
      </w:r>
    </w:p>
    <w:p w:rsidR="00F02DA5" w:rsidRPr="00F02DA5" w:rsidRDefault="00F02DA5" w:rsidP="00F02DA5">
      <w:pPr>
        <w:pStyle w:val="p2"/>
        <w:widowControl/>
        <w:tabs>
          <w:tab w:val="clear" w:pos="720"/>
        </w:tabs>
        <w:spacing w:line="240" w:lineRule="auto"/>
        <w:rPr>
          <w:szCs w:val="24"/>
        </w:rPr>
      </w:pPr>
    </w:p>
    <w:p w:rsidR="00F02DA5" w:rsidRPr="00F02DA5" w:rsidRDefault="00F02DA5" w:rsidP="00F02DA5">
      <w:pPr>
        <w:pStyle w:val="p2"/>
        <w:widowControl/>
        <w:tabs>
          <w:tab w:val="clear" w:pos="720"/>
        </w:tabs>
        <w:spacing w:line="240" w:lineRule="auto"/>
        <w:rPr>
          <w:szCs w:val="24"/>
        </w:rPr>
      </w:pPr>
      <w:r w:rsidRPr="00F02DA5">
        <w:rPr>
          <w:b/>
          <w:szCs w:val="24"/>
          <w:u w:val="single"/>
        </w:rPr>
        <w:t>E-MEETINGS:</w:t>
      </w:r>
      <w:r w:rsidRPr="00F02DA5">
        <w:rPr>
          <w:b/>
          <w:szCs w:val="24"/>
        </w:rPr>
        <w:t xml:space="preserve"> </w:t>
      </w:r>
      <w:r w:rsidRPr="00F02DA5">
        <w:rPr>
          <w:szCs w:val="24"/>
        </w:rPr>
        <w:t>Are allowed for boards of visitors under heightened proced</w:t>
      </w:r>
      <w:r w:rsidR="00945D10">
        <w:rPr>
          <w:szCs w:val="24"/>
        </w:rPr>
        <w:t xml:space="preserve">ural and reporting requirements depending on the type of electronic meeting (i.e., meeting </w:t>
      </w:r>
      <w:r w:rsidR="007211DC">
        <w:rPr>
          <w:szCs w:val="24"/>
        </w:rPr>
        <w:t>during</w:t>
      </w:r>
      <w:r w:rsidR="00945D10">
        <w:rPr>
          <w:szCs w:val="24"/>
        </w:rPr>
        <w:t xml:space="preserve"> a declared state of emergency, individual member(s) using remote participation, or an all-virtual public meeting). </w:t>
      </w:r>
      <w:r w:rsidRPr="00F02DA5">
        <w:rPr>
          <w:szCs w:val="24"/>
        </w:rPr>
        <w:t>[See §</w:t>
      </w:r>
      <w:r w:rsidR="00945D10" w:rsidRPr="00F02DA5">
        <w:rPr>
          <w:szCs w:val="24"/>
        </w:rPr>
        <w:t>§</w:t>
      </w:r>
      <w:r w:rsidRPr="00F02DA5">
        <w:rPr>
          <w:szCs w:val="24"/>
        </w:rPr>
        <w:t xml:space="preserve"> 2.2-3708</w:t>
      </w:r>
      <w:r w:rsidR="0056092C">
        <w:rPr>
          <w:szCs w:val="24"/>
        </w:rPr>
        <w:t>.2</w:t>
      </w:r>
      <w:r w:rsidRPr="00F02DA5">
        <w:rPr>
          <w:szCs w:val="24"/>
        </w:rPr>
        <w:t xml:space="preserve"> </w:t>
      </w:r>
      <w:r w:rsidR="00945D10">
        <w:rPr>
          <w:szCs w:val="24"/>
        </w:rPr>
        <w:t xml:space="preserve">and 2.2-3708.3 </w:t>
      </w:r>
      <w:r w:rsidRPr="00F02DA5">
        <w:rPr>
          <w:szCs w:val="24"/>
        </w:rPr>
        <w:t>of FOIA.]</w:t>
      </w:r>
    </w:p>
    <w:p w:rsidR="00F02DA5" w:rsidRPr="00F02DA5" w:rsidRDefault="00F02DA5" w:rsidP="00F02DA5">
      <w:pPr>
        <w:pStyle w:val="p2"/>
        <w:widowControl/>
        <w:tabs>
          <w:tab w:val="clear" w:pos="720"/>
        </w:tabs>
        <w:spacing w:line="240" w:lineRule="auto"/>
        <w:rPr>
          <w:szCs w:val="24"/>
        </w:rPr>
      </w:pPr>
    </w:p>
    <w:p w:rsidR="00F02DA5" w:rsidRPr="00F02DA5" w:rsidRDefault="00F02DA5" w:rsidP="00F02DA5">
      <w:pPr>
        <w:pStyle w:val="p2"/>
        <w:spacing w:line="240" w:lineRule="auto"/>
        <w:ind w:right="648"/>
        <w:jc w:val="both"/>
        <w:rPr>
          <w:szCs w:val="24"/>
        </w:rPr>
      </w:pPr>
      <w:r w:rsidRPr="00F02DA5">
        <w:rPr>
          <w:b/>
          <w:szCs w:val="24"/>
          <w:u w:val="single"/>
        </w:rPr>
        <w:t>E-MAIL AND MEETINGS:</w:t>
      </w:r>
      <w:r w:rsidRPr="00F02DA5">
        <w:rPr>
          <w:szCs w:val="24"/>
        </w:rPr>
        <w:t xml:space="preserve">  The VA Supreme Court has held that e-mails may constitute a "meeting" under FOIA if there is simultaneous e-mail communication between three or more board members. Avoid "reply to all" as a general rule.  See FOIA Council handout entitled </w:t>
      </w:r>
      <w:r w:rsidRPr="00F02DA5">
        <w:rPr>
          <w:i/>
          <w:szCs w:val="24"/>
        </w:rPr>
        <w:t>"Email and Meetings"</w:t>
      </w:r>
      <w:r w:rsidRPr="00F02DA5">
        <w:rPr>
          <w:szCs w:val="24"/>
        </w:rPr>
        <w:t xml:space="preserve"> available on the FOIA Council website.</w:t>
      </w:r>
    </w:p>
    <w:p w:rsidR="00F02DA5" w:rsidRPr="00F02DA5" w:rsidRDefault="00F02DA5" w:rsidP="00F02DA5">
      <w:pPr>
        <w:pStyle w:val="p2"/>
        <w:spacing w:line="240" w:lineRule="auto"/>
        <w:ind w:right="648"/>
        <w:jc w:val="both"/>
        <w:rPr>
          <w:b/>
          <w:szCs w:val="24"/>
        </w:rPr>
      </w:pPr>
    </w:p>
    <w:p w:rsidR="00F02DA5" w:rsidRPr="00F02DA5" w:rsidRDefault="00F02DA5" w:rsidP="00F02DA5">
      <w:pPr>
        <w:pStyle w:val="p2"/>
        <w:spacing w:line="240" w:lineRule="auto"/>
        <w:ind w:right="648"/>
        <w:jc w:val="center"/>
        <w:rPr>
          <w:b/>
          <w:szCs w:val="24"/>
        </w:rPr>
      </w:pPr>
      <w:r w:rsidRPr="00F02DA5">
        <w:rPr>
          <w:b/>
          <w:szCs w:val="24"/>
        </w:rPr>
        <w:t>**************************</w:t>
      </w:r>
    </w:p>
    <w:p w:rsidR="00F02DA5" w:rsidRPr="00F02DA5" w:rsidRDefault="00F02DA5" w:rsidP="00F02DA5">
      <w:pPr>
        <w:pStyle w:val="p2"/>
        <w:spacing w:line="240" w:lineRule="auto"/>
        <w:ind w:right="648"/>
        <w:jc w:val="center"/>
        <w:rPr>
          <w:b/>
          <w:szCs w:val="24"/>
        </w:rPr>
      </w:pPr>
    </w:p>
    <w:p w:rsidR="00F02DA5" w:rsidRPr="00F02DA5" w:rsidRDefault="00F02DA5" w:rsidP="00F02DA5">
      <w:pPr>
        <w:rPr>
          <w:rFonts w:cs="Times New Roman"/>
          <w:b/>
          <w:szCs w:val="24"/>
        </w:rPr>
      </w:pPr>
      <w:r w:rsidRPr="00F02DA5">
        <w:rPr>
          <w:rFonts w:cs="Times New Roman"/>
          <w:b/>
          <w:szCs w:val="24"/>
        </w:rPr>
        <w:t>VA Freedom of Information Advisory Council:</w:t>
      </w:r>
    </w:p>
    <w:p w:rsidR="00F02DA5" w:rsidRPr="00F02DA5" w:rsidRDefault="00F02DA5" w:rsidP="00F02DA5">
      <w:pPr>
        <w:rPr>
          <w:rFonts w:cs="Times New Roman"/>
          <w:i/>
          <w:szCs w:val="24"/>
        </w:rPr>
      </w:pPr>
      <w:r w:rsidRPr="00F02DA5">
        <w:rPr>
          <w:rFonts w:cs="Times New Roman"/>
          <w:b/>
          <w:szCs w:val="24"/>
        </w:rPr>
        <w:t>Alan Gernhardt</w:t>
      </w:r>
      <w:r w:rsidRPr="00F02DA5">
        <w:rPr>
          <w:rFonts w:cs="Times New Roman"/>
          <w:szCs w:val="24"/>
        </w:rPr>
        <w:t xml:space="preserve">, </w:t>
      </w:r>
      <w:r w:rsidRPr="00F02DA5">
        <w:rPr>
          <w:rFonts w:cs="Times New Roman"/>
          <w:i/>
          <w:szCs w:val="24"/>
        </w:rPr>
        <w:t>Executive Director</w:t>
      </w:r>
    </w:p>
    <w:p w:rsidR="00F02DA5" w:rsidRPr="00F02DA5" w:rsidRDefault="007211DC" w:rsidP="00F02DA5">
      <w:pPr>
        <w:rPr>
          <w:rFonts w:cs="Times New Roman"/>
          <w:i/>
          <w:szCs w:val="24"/>
        </w:rPr>
      </w:pPr>
      <w:r>
        <w:rPr>
          <w:rFonts w:cs="Times New Roman"/>
          <w:b/>
          <w:szCs w:val="24"/>
        </w:rPr>
        <w:t>Joseph Underwood</w:t>
      </w:r>
      <w:r w:rsidR="00F02DA5" w:rsidRPr="00F02DA5">
        <w:rPr>
          <w:rFonts w:cs="Times New Roman"/>
          <w:b/>
          <w:i/>
          <w:szCs w:val="24"/>
        </w:rPr>
        <w:t>,</w:t>
      </w:r>
      <w:r>
        <w:rPr>
          <w:rFonts w:cs="Times New Roman"/>
          <w:b/>
          <w:i/>
          <w:szCs w:val="24"/>
        </w:rPr>
        <w:t xml:space="preserve"> </w:t>
      </w:r>
      <w:r>
        <w:rPr>
          <w:rFonts w:cs="Times New Roman"/>
          <w:i/>
          <w:szCs w:val="24"/>
        </w:rPr>
        <w:t>Senior</w:t>
      </w:r>
      <w:r w:rsidR="00F02DA5" w:rsidRPr="00F02DA5">
        <w:rPr>
          <w:rFonts w:cs="Times New Roman"/>
          <w:b/>
          <w:i/>
          <w:szCs w:val="24"/>
        </w:rPr>
        <w:t xml:space="preserve"> </w:t>
      </w:r>
      <w:r w:rsidR="00F02DA5" w:rsidRPr="00F02DA5">
        <w:rPr>
          <w:rFonts w:cs="Times New Roman"/>
          <w:i/>
          <w:szCs w:val="24"/>
        </w:rPr>
        <w:t>Attorney</w:t>
      </w:r>
    </w:p>
    <w:p w:rsidR="00F02DA5" w:rsidRPr="00F02DA5" w:rsidRDefault="00F02DA5" w:rsidP="00F02DA5">
      <w:pPr>
        <w:pStyle w:val="Heading2"/>
        <w:spacing w:line="240" w:lineRule="auto"/>
        <w:rPr>
          <w:i w:val="0"/>
          <w:sz w:val="24"/>
          <w:szCs w:val="24"/>
        </w:rPr>
      </w:pPr>
      <w:r w:rsidRPr="00F02DA5">
        <w:rPr>
          <w:i w:val="0"/>
          <w:sz w:val="24"/>
          <w:szCs w:val="24"/>
        </w:rPr>
        <w:t xml:space="preserve">Email:   foiacouncil@dls.virginia.gov  </w:t>
      </w:r>
    </w:p>
    <w:p w:rsidR="00F02DA5" w:rsidRPr="00F02DA5" w:rsidRDefault="00F02DA5" w:rsidP="00F02DA5">
      <w:pPr>
        <w:pStyle w:val="Heading2"/>
        <w:spacing w:line="240" w:lineRule="auto"/>
        <w:rPr>
          <w:i w:val="0"/>
          <w:sz w:val="24"/>
          <w:szCs w:val="24"/>
        </w:rPr>
      </w:pPr>
      <w:r w:rsidRPr="00F02DA5">
        <w:rPr>
          <w:i w:val="0"/>
          <w:sz w:val="24"/>
          <w:szCs w:val="24"/>
        </w:rPr>
        <w:t>Telephone (804) 698-1810</w:t>
      </w:r>
    </w:p>
    <w:p w:rsidR="00F02DA5" w:rsidRPr="00F02DA5" w:rsidRDefault="00F02DA5" w:rsidP="00F02DA5">
      <w:pPr>
        <w:pStyle w:val="Heading2"/>
        <w:spacing w:line="240" w:lineRule="auto"/>
        <w:rPr>
          <w:sz w:val="24"/>
          <w:szCs w:val="24"/>
        </w:rPr>
      </w:pPr>
      <w:r w:rsidRPr="00F02DA5">
        <w:rPr>
          <w:i w:val="0"/>
          <w:sz w:val="24"/>
          <w:szCs w:val="24"/>
        </w:rPr>
        <w:t>Toll-Free 1-866-448-4100</w:t>
      </w:r>
    </w:p>
    <w:bookmarkStart w:id="1" w:name="_Hlt532439207"/>
    <w:p w:rsidR="00F02DA5" w:rsidRPr="00F02DA5" w:rsidRDefault="00F02DA5" w:rsidP="00F02DA5">
      <w:pPr>
        <w:pStyle w:val="Heading2"/>
        <w:spacing w:line="240" w:lineRule="auto"/>
        <w:rPr>
          <w:sz w:val="24"/>
          <w:szCs w:val="24"/>
        </w:rPr>
      </w:pPr>
      <w:r w:rsidRPr="00F02DA5">
        <w:rPr>
          <w:sz w:val="24"/>
          <w:szCs w:val="24"/>
        </w:rPr>
        <w:fldChar w:fldCharType="begin"/>
      </w:r>
      <w:r w:rsidRPr="00F02DA5">
        <w:rPr>
          <w:sz w:val="24"/>
          <w:szCs w:val="24"/>
        </w:rPr>
        <w:instrText xml:space="preserve"> HYPERLINK http://dls.state.va.us/foiacouncil.htm </w:instrText>
      </w:r>
      <w:r w:rsidRPr="00F02DA5">
        <w:rPr>
          <w:sz w:val="24"/>
          <w:szCs w:val="24"/>
        </w:rPr>
        <w:fldChar w:fldCharType="separate"/>
      </w:r>
      <w:r w:rsidRPr="00F02DA5">
        <w:rPr>
          <w:rStyle w:val="Hyperlink"/>
          <w:color w:val="auto"/>
          <w:sz w:val="24"/>
          <w:szCs w:val="24"/>
        </w:rPr>
        <w:t>http:/foiacouncil.dls.virginia.gov</w:t>
      </w:r>
      <w:r w:rsidRPr="00F02DA5">
        <w:rPr>
          <w:sz w:val="24"/>
          <w:szCs w:val="24"/>
        </w:rPr>
        <w:fldChar w:fldCharType="end"/>
      </w:r>
      <w:bookmarkEnd w:id="1"/>
    </w:p>
    <w:p w:rsidR="00F02DA5" w:rsidRPr="00F02DA5" w:rsidRDefault="00F02DA5" w:rsidP="00F02DA5">
      <w:pPr>
        <w:rPr>
          <w:rFonts w:cs="Times New Roman"/>
          <w:szCs w:val="24"/>
        </w:rPr>
      </w:pPr>
    </w:p>
    <w:sectPr w:rsidR="00F02DA5" w:rsidRPr="00F02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D44"/>
    <w:multiLevelType w:val="hybridMultilevel"/>
    <w:tmpl w:val="68E8E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E29D0"/>
    <w:multiLevelType w:val="hybridMultilevel"/>
    <w:tmpl w:val="7C64A81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378"/>
        </w:tabs>
        <w:ind w:left="378" w:hanging="360"/>
      </w:pPr>
      <w:rPr>
        <w:rFonts w:ascii="Symbol" w:hAnsi="Symbol" w:hint="default"/>
      </w:rPr>
    </w:lvl>
    <w:lvl w:ilvl="2" w:tplc="04090005" w:tentative="1">
      <w:start w:val="1"/>
      <w:numFmt w:val="bullet"/>
      <w:lvlText w:val=""/>
      <w:lvlJc w:val="left"/>
      <w:pPr>
        <w:tabs>
          <w:tab w:val="num" w:pos="1098"/>
        </w:tabs>
        <w:ind w:left="1098" w:hanging="360"/>
      </w:pPr>
      <w:rPr>
        <w:rFonts w:ascii="Wingdings" w:hAnsi="Wingdings" w:hint="default"/>
      </w:rPr>
    </w:lvl>
    <w:lvl w:ilvl="3" w:tplc="04090001" w:tentative="1">
      <w:start w:val="1"/>
      <w:numFmt w:val="bullet"/>
      <w:lvlText w:val=""/>
      <w:lvlJc w:val="left"/>
      <w:pPr>
        <w:tabs>
          <w:tab w:val="num" w:pos="1818"/>
        </w:tabs>
        <w:ind w:left="1818" w:hanging="360"/>
      </w:pPr>
      <w:rPr>
        <w:rFonts w:ascii="Symbol" w:hAnsi="Symbol" w:hint="default"/>
      </w:rPr>
    </w:lvl>
    <w:lvl w:ilvl="4" w:tplc="04090003" w:tentative="1">
      <w:start w:val="1"/>
      <w:numFmt w:val="bullet"/>
      <w:lvlText w:val="o"/>
      <w:lvlJc w:val="left"/>
      <w:pPr>
        <w:tabs>
          <w:tab w:val="num" w:pos="2538"/>
        </w:tabs>
        <w:ind w:left="2538" w:hanging="360"/>
      </w:pPr>
      <w:rPr>
        <w:rFonts w:ascii="Courier New" w:hAnsi="Courier New" w:cs="Courier New" w:hint="default"/>
      </w:rPr>
    </w:lvl>
    <w:lvl w:ilvl="5" w:tplc="04090005" w:tentative="1">
      <w:start w:val="1"/>
      <w:numFmt w:val="bullet"/>
      <w:lvlText w:val=""/>
      <w:lvlJc w:val="left"/>
      <w:pPr>
        <w:tabs>
          <w:tab w:val="num" w:pos="3258"/>
        </w:tabs>
        <w:ind w:left="3258" w:hanging="360"/>
      </w:pPr>
      <w:rPr>
        <w:rFonts w:ascii="Wingdings" w:hAnsi="Wingdings" w:hint="default"/>
      </w:rPr>
    </w:lvl>
    <w:lvl w:ilvl="6" w:tplc="04090001" w:tentative="1">
      <w:start w:val="1"/>
      <w:numFmt w:val="bullet"/>
      <w:lvlText w:val=""/>
      <w:lvlJc w:val="left"/>
      <w:pPr>
        <w:tabs>
          <w:tab w:val="num" w:pos="3978"/>
        </w:tabs>
        <w:ind w:left="3978" w:hanging="360"/>
      </w:pPr>
      <w:rPr>
        <w:rFonts w:ascii="Symbol" w:hAnsi="Symbol" w:hint="default"/>
      </w:rPr>
    </w:lvl>
    <w:lvl w:ilvl="7" w:tplc="04090003" w:tentative="1">
      <w:start w:val="1"/>
      <w:numFmt w:val="bullet"/>
      <w:lvlText w:val="o"/>
      <w:lvlJc w:val="left"/>
      <w:pPr>
        <w:tabs>
          <w:tab w:val="num" w:pos="4698"/>
        </w:tabs>
        <w:ind w:left="4698" w:hanging="360"/>
      </w:pPr>
      <w:rPr>
        <w:rFonts w:ascii="Courier New" w:hAnsi="Courier New" w:cs="Courier New" w:hint="default"/>
      </w:rPr>
    </w:lvl>
    <w:lvl w:ilvl="8" w:tplc="04090005" w:tentative="1">
      <w:start w:val="1"/>
      <w:numFmt w:val="bullet"/>
      <w:lvlText w:val=""/>
      <w:lvlJc w:val="left"/>
      <w:pPr>
        <w:tabs>
          <w:tab w:val="num" w:pos="5418"/>
        </w:tabs>
        <w:ind w:left="5418" w:hanging="360"/>
      </w:pPr>
      <w:rPr>
        <w:rFonts w:ascii="Wingdings" w:hAnsi="Wingdings" w:hint="default"/>
      </w:rPr>
    </w:lvl>
  </w:abstractNum>
  <w:abstractNum w:abstractNumId="2" w15:restartNumberingAfterBreak="0">
    <w:nsid w:val="33045665"/>
    <w:multiLevelType w:val="hybridMultilevel"/>
    <w:tmpl w:val="5A944FE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 w15:restartNumberingAfterBreak="0">
    <w:nsid w:val="46E20B64"/>
    <w:multiLevelType w:val="hybridMultilevel"/>
    <w:tmpl w:val="5EA8C706"/>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15:restartNumberingAfterBreak="0">
    <w:nsid w:val="4FA23E3A"/>
    <w:multiLevelType w:val="hybridMultilevel"/>
    <w:tmpl w:val="DD604D3C"/>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702"/>
        </w:tabs>
        <w:ind w:left="702" w:hanging="360"/>
      </w:pPr>
      <w:rPr>
        <w:rFonts w:ascii="Courier New" w:hAnsi="Courier New" w:cs="Courier New" w:hint="default"/>
      </w:rPr>
    </w:lvl>
    <w:lvl w:ilvl="2" w:tplc="04090005" w:tentative="1">
      <w:start w:val="1"/>
      <w:numFmt w:val="bullet"/>
      <w:lvlText w:val=""/>
      <w:lvlJc w:val="left"/>
      <w:pPr>
        <w:tabs>
          <w:tab w:val="num" w:pos="1422"/>
        </w:tabs>
        <w:ind w:left="1422" w:hanging="360"/>
      </w:pPr>
      <w:rPr>
        <w:rFonts w:ascii="Wingdings" w:hAnsi="Wingdings" w:hint="default"/>
      </w:rPr>
    </w:lvl>
    <w:lvl w:ilvl="3" w:tplc="04090001" w:tentative="1">
      <w:start w:val="1"/>
      <w:numFmt w:val="bullet"/>
      <w:lvlText w:val=""/>
      <w:lvlJc w:val="left"/>
      <w:pPr>
        <w:tabs>
          <w:tab w:val="num" w:pos="2142"/>
        </w:tabs>
        <w:ind w:left="2142" w:hanging="360"/>
      </w:pPr>
      <w:rPr>
        <w:rFonts w:ascii="Symbol" w:hAnsi="Symbol" w:hint="default"/>
      </w:rPr>
    </w:lvl>
    <w:lvl w:ilvl="4" w:tplc="04090003" w:tentative="1">
      <w:start w:val="1"/>
      <w:numFmt w:val="bullet"/>
      <w:lvlText w:val="o"/>
      <w:lvlJc w:val="left"/>
      <w:pPr>
        <w:tabs>
          <w:tab w:val="num" w:pos="2862"/>
        </w:tabs>
        <w:ind w:left="2862" w:hanging="360"/>
      </w:pPr>
      <w:rPr>
        <w:rFonts w:ascii="Courier New" w:hAnsi="Courier New" w:cs="Courier New" w:hint="default"/>
      </w:rPr>
    </w:lvl>
    <w:lvl w:ilvl="5" w:tplc="04090005" w:tentative="1">
      <w:start w:val="1"/>
      <w:numFmt w:val="bullet"/>
      <w:lvlText w:val=""/>
      <w:lvlJc w:val="left"/>
      <w:pPr>
        <w:tabs>
          <w:tab w:val="num" w:pos="3582"/>
        </w:tabs>
        <w:ind w:left="3582" w:hanging="360"/>
      </w:pPr>
      <w:rPr>
        <w:rFonts w:ascii="Wingdings" w:hAnsi="Wingdings" w:hint="default"/>
      </w:rPr>
    </w:lvl>
    <w:lvl w:ilvl="6" w:tplc="04090001" w:tentative="1">
      <w:start w:val="1"/>
      <w:numFmt w:val="bullet"/>
      <w:lvlText w:val=""/>
      <w:lvlJc w:val="left"/>
      <w:pPr>
        <w:tabs>
          <w:tab w:val="num" w:pos="4302"/>
        </w:tabs>
        <w:ind w:left="4302" w:hanging="360"/>
      </w:pPr>
      <w:rPr>
        <w:rFonts w:ascii="Symbol" w:hAnsi="Symbol" w:hint="default"/>
      </w:rPr>
    </w:lvl>
    <w:lvl w:ilvl="7" w:tplc="04090003" w:tentative="1">
      <w:start w:val="1"/>
      <w:numFmt w:val="bullet"/>
      <w:lvlText w:val="o"/>
      <w:lvlJc w:val="left"/>
      <w:pPr>
        <w:tabs>
          <w:tab w:val="num" w:pos="5022"/>
        </w:tabs>
        <w:ind w:left="5022" w:hanging="360"/>
      </w:pPr>
      <w:rPr>
        <w:rFonts w:ascii="Courier New" w:hAnsi="Courier New" w:cs="Courier New" w:hint="default"/>
      </w:rPr>
    </w:lvl>
    <w:lvl w:ilvl="8" w:tplc="04090005" w:tentative="1">
      <w:start w:val="1"/>
      <w:numFmt w:val="bullet"/>
      <w:lvlText w:val=""/>
      <w:lvlJc w:val="left"/>
      <w:pPr>
        <w:tabs>
          <w:tab w:val="num" w:pos="5742"/>
        </w:tabs>
        <w:ind w:left="5742" w:hanging="360"/>
      </w:pPr>
      <w:rPr>
        <w:rFonts w:ascii="Wingdings" w:hAnsi="Wingdings" w:hint="default"/>
      </w:rPr>
    </w:lvl>
  </w:abstractNum>
  <w:abstractNum w:abstractNumId="5" w15:restartNumberingAfterBreak="0">
    <w:nsid w:val="547969EF"/>
    <w:multiLevelType w:val="hybridMultilevel"/>
    <w:tmpl w:val="9576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720D9"/>
    <w:multiLevelType w:val="hybridMultilevel"/>
    <w:tmpl w:val="3F4E1874"/>
    <w:lvl w:ilvl="0" w:tplc="04090005">
      <w:start w:val="1"/>
      <w:numFmt w:val="bullet"/>
      <w:lvlText w:val=""/>
      <w:lvlJc w:val="left"/>
      <w:pPr>
        <w:tabs>
          <w:tab w:val="num" w:pos="1062"/>
        </w:tabs>
        <w:ind w:left="1062" w:hanging="360"/>
      </w:pPr>
      <w:rPr>
        <w:rFonts w:ascii="Wingdings" w:hAnsi="Wingdings" w:hint="default"/>
      </w:rPr>
    </w:lvl>
    <w:lvl w:ilvl="1" w:tplc="04090003" w:tentative="1">
      <w:start w:val="1"/>
      <w:numFmt w:val="bullet"/>
      <w:lvlText w:val="o"/>
      <w:lvlJc w:val="left"/>
      <w:pPr>
        <w:tabs>
          <w:tab w:val="num" w:pos="1062"/>
        </w:tabs>
        <w:ind w:left="1062" w:hanging="360"/>
      </w:pPr>
      <w:rPr>
        <w:rFonts w:ascii="Courier New" w:hAnsi="Courier New" w:cs="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cs="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cs="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7" w15:restartNumberingAfterBreak="0">
    <w:nsid w:val="5A135D8D"/>
    <w:multiLevelType w:val="hybridMultilevel"/>
    <w:tmpl w:val="85103AD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BB6307D"/>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715E68C2"/>
    <w:multiLevelType w:val="hybridMultilevel"/>
    <w:tmpl w:val="5B2C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4"/>
  </w:num>
  <w:num w:numId="6">
    <w:abstractNumId w:val="3"/>
  </w:num>
  <w:num w:numId="7">
    <w:abstractNumId w:val="2"/>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A5"/>
    <w:rsid w:val="003E4656"/>
    <w:rsid w:val="00426136"/>
    <w:rsid w:val="00536446"/>
    <w:rsid w:val="0056092C"/>
    <w:rsid w:val="007211DC"/>
    <w:rsid w:val="00945D10"/>
    <w:rsid w:val="00AA42B4"/>
    <w:rsid w:val="00C173FA"/>
    <w:rsid w:val="00F0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0EEC"/>
  <w15:docId w15:val="{24D9F073-0183-41C3-A508-4AC8DDD9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2D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2DA5"/>
    <w:pPr>
      <w:keepNext/>
      <w:spacing w:line="360" w:lineRule="auto"/>
      <w:outlineLvl w:val="1"/>
    </w:pPr>
    <w:rPr>
      <w:rFonts w:eastAsia="Times New Roman" w:cs="Times New Roman"/>
      <w:i/>
      <w:sz w:val="28"/>
      <w:szCs w:val="20"/>
    </w:rPr>
  </w:style>
  <w:style w:type="paragraph" w:styleId="Heading4">
    <w:name w:val="heading 4"/>
    <w:basedOn w:val="Normal"/>
    <w:next w:val="Normal"/>
    <w:link w:val="Heading4Char"/>
    <w:uiPriority w:val="9"/>
    <w:semiHidden/>
    <w:unhideWhenUsed/>
    <w:qFormat/>
    <w:rsid w:val="00F02D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F02DA5"/>
    <w:pPr>
      <w:widowControl w:val="0"/>
      <w:tabs>
        <w:tab w:val="left" w:pos="720"/>
      </w:tabs>
      <w:spacing w:line="240" w:lineRule="atLeast"/>
    </w:pPr>
    <w:rPr>
      <w:rFonts w:eastAsia="Times New Roman" w:cs="Times New Roman"/>
      <w:szCs w:val="20"/>
    </w:rPr>
  </w:style>
  <w:style w:type="character" w:customStyle="1" w:styleId="Heading2Char">
    <w:name w:val="Heading 2 Char"/>
    <w:basedOn w:val="DefaultParagraphFont"/>
    <w:link w:val="Heading2"/>
    <w:rsid w:val="00F02DA5"/>
    <w:rPr>
      <w:rFonts w:eastAsia="Times New Roman" w:cs="Times New Roman"/>
      <w:i/>
      <w:sz w:val="28"/>
      <w:szCs w:val="20"/>
    </w:rPr>
  </w:style>
  <w:style w:type="paragraph" w:customStyle="1" w:styleId="p6">
    <w:name w:val="p6"/>
    <w:basedOn w:val="Normal"/>
    <w:rsid w:val="00F02DA5"/>
    <w:pPr>
      <w:widowControl w:val="0"/>
      <w:tabs>
        <w:tab w:val="left" w:pos="720"/>
      </w:tabs>
      <w:spacing w:line="240" w:lineRule="atLeast"/>
    </w:pPr>
    <w:rPr>
      <w:rFonts w:eastAsia="Times New Roman" w:cs="Times New Roman"/>
      <w:szCs w:val="20"/>
    </w:rPr>
  </w:style>
  <w:style w:type="character" w:customStyle="1" w:styleId="Heading1Char">
    <w:name w:val="Heading 1 Char"/>
    <w:basedOn w:val="DefaultParagraphFont"/>
    <w:link w:val="Heading1"/>
    <w:uiPriority w:val="9"/>
    <w:rsid w:val="00F02DA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02DA5"/>
    <w:rPr>
      <w:rFonts w:asciiTheme="majorHAnsi" w:eastAsiaTheme="majorEastAsia" w:hAnsiTheme="majorHAnsi" w:cstheme="majorBidi"/>
      <w:b/>
      <w:bCs/>
      <w:i/>
      <w:iCs/>
      <w:color w:val="4F81BD" w:themeColor="accent1"/>
    </w:rPr>
  </w:style>
  <w:style w:type="character" w:styleId="Hyperlink">
    <w:name w:val="Hyperlink"/>
    <w:rsid w:val="00F02DA5"/>
    <w:rPr>
      <w:color w:val="0000FF"/>
      <w:u w:val="single"/>
    </w:rPr>
  </w:style>
  <w:style w:type="paragraph" w:styleId="ListParagraph">
    <w:name w:val="List Paragraph"/>
    <w:basedOn w:val="Normal"/>
    <w:uiPriority w:val="34"/>
    <w:qFormat/>
    <w:rsid w:val="00945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1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8601-4FA9-4B70-89EA-35804BDF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Gernhardt</dc:creator>
  <cp:lastModifiedBy>AGernhardt</cp:lastModifiedBy>
  <cp:revision>4</cp:revision>
  <dcterms:created xsi:type="dcterms:W3CDTF">2023-04-11T18:44:00Z</dcterms:created>
  <dcterms:modified xsi:type="dcterms:W3CDTF">2023-04-11T19:00:00Z</dcterms:modified>
</cp:coreProperties>
</file>