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3907A" w14:textId="77777777" w:rsidR="008A7C21" w:rsidRPr="00082A28" w:rsidRDefault="008A7C21" w:rsidP="00007403">
      <w:pPr>
        <w:jc w:val="center"/>
        <w:rPr>
          <w:b/>
          <w:sz w:val="32"/>
          <w:szCs w:val="32"/>
        </w:rPr>
      </w:pPr>
      <w:bookmarkStart w:id="0" w:name="_GoBack"/>
      <w:bookmarkEnd w:id="0"/>
      <w:r w:rsidRPr="00082A28">
        <w:rPr>
          <w:b/>
          <w:sz w:val="32"/>
          <w:szCs w:val="32"/>
        </w:rPr>
        <w:t>The Virginia Freedom of Information Act</w:t>
      </w:r>
      <w:r w:rsidR="00A06B99" w:rsidRPr="00082A28">
        <w:rPr>
          <w:b/>
          <w:sz w:val="32"/>
          <w:szCs w:val="32"/>
        </w:rPr>
        <w:t xml:space="preserve"> &amp; Social Media</w:t>
      </w:r>
    </w:p>
    <w:p w14:paraId="5EEA70BC" w14:textId="77777777" w:rsidR="004024B8" w:rsidRPr="00082A28" w:rsidRDefault="0088301C" w:rsidP="00007403">
      <w:pPr>
        <w:jc w:val="center"/>
        <w:rPr>
          <w:b/>
          <w:i/>
          <w:sz w:val="32"/>
          <w:szCs w:val="32"/>
        </w:rPr>
      </w:pPr>
      <w:r w:rsidRPr="00082A28">
        <w:rPr>
          <w:b/>
          <w:i/>
          <w:sz w:val="32"/>
          <w:szCs w:val="32"/>
        </w:rPr>
        <w:t>Records, Meetings, and Best Practices</w:t>
      </w:r>
    </w:p>
    <w:p w14:paraId="24758B99" w14:textId="77777777" w:rsidR="002D4DF5" w:rsidRPr="002D4DF5" w:rsidRDefault="002D4DF5" w:rsidP="002D4DF5">
      <w:pPr>
        <w:spacing w:before="360"/>
        <w:rPr>
          <w:szCs w:val="24"/>
        </w:rPr>
      </w:pPr>
      <w:r w:rsidRPr="002D4DF5">
        <w:rPr>
          <w:szCs w:val="24"/>
        </w:rPr>
        <w:t>What exactly is “social media” for the purposes of FOIA?</w:t>
      </w:r>
    </w:p>
    <w:p w14:paraId="5858B438" w14:textId="77777777" w:rsidR="002D4DF5" w:rsidRPr="002D4DF5" w:rsidRDefault="002D4DF5" w:rsidP="002D4DF5">
      <w:pPr>
        <w:spacing w:before="120"/>
        <w:rPr>
          <w:szCs w:val="24"/>
        </w:rPr>
      </w:pPr>
      <w:r w:rsidRPr="002D4DF5">
        <w:rPr>
          <w:szCs w:val="24"/>
        </w:rPr>
        <w:t>Can social media posts be public records?</w:t>
      </w:r>
    </w:p>
    <w:p w14:paraId="01AADC41" w14:textId="77777777" w:rsidR="002D4DF5" w:rsidRPr="002D4DF5" w:rsidRDefault="002D4DF5" w:rsidP="002D4DF5">
      <w:pPr>
        <w:spacing w:before="120"/>
        <w:rPr>
          <w:szCs w:val="24"/>
        </w:rPr>
      </w:pPr>
      <w:r w:rsidRPr="002D4DF5">
        <w:rPr>
          <w:szCs w:val="24"/>
        </w:rPr>
        <w:t>What about social media posts from other people?</w:t>
      </w:r>
    </w:p>
    <w:p w14:paraId="5EFF6588" w14:textId="77777777" w:rsidR="002D4DF5" w:rsidRPr="002D4DF5" w:rsidRDefault="002D4DF5" w:rsidP="002D4DF5">
      <w:pPr>
        <w:spacing w:before="120"/>
        <w:rPr>
          <w:szCs w:val="24"/>
        </w:rPr>
      </w:pPr>
      <w:r w:rsidRPr="002D4DF5">
        <w:rPr>
          <w:szCs w:val="24"/>
        </w:rPr>
        <w:t>What about record retention?</w:t>
      </w:r>
    </w:p>
    <w:p w14:paraId="7FC5F097" w14:textId="003DB0E2" w:rsidR="002D4DF5" w:rsidRDefault="002D4DF5" w:rsidP="002D4DF5">
      <w:pPr>
        <w:spacing w:before="120"/>
        <w:rPr>
          <w:szCs w:val="24"/>
        </w:rPr>
      </w:pPr>
      <w:r w:rsidRPr="002D4DF5">
        <w:rPr>
          <w:szCs w:val="24"/>
        </w:rPr>
        <w:t>Can a meeting be conducted on social media?</w:t>
      </w:r>
    </w:p>
    <w:p w14:paraId="59B77FB4" w14:textId="4C6E603D" w:rsidR="00B55EBB" w:rsidRDefault="00B55EBB" w:rsidP="002D4DF5">
      <w:pPr>
        <w:spacing w:before="120"/>
        <w:rPr>
          <w:szCs w:val="24"/>
        </w:rPr>
      </w:pPr>
      <w:r>
        <w:rPr>
          <w:szCs w:val="24"/>
        </w:rPr>
        <w:t xml:space="preserve">Tips for </w:t>
      </w:r>
      <w:r w:rsidR="00FE3525">
        <w:rPr>
          <w:szCs w:val="24"/>
        </w:rPr>
        <w:t>Best Pr</w:t>
      </w:r>
      <w:r>
        <w:rPr>
          <w:szCs w:val="24"/>
        </w:rPr>
        <w:t>actice</w:t>
      </w:r>
    </w:p>
    <w:p w14:paraId="5792E9E0" w14:textId="4E3BE6BB" w:rsidR="00DF688D" w:rsidRPr="002D4DF5" w:rsidRDefault="00DF688D" w:rsidP="002D4DF5">
      <w:pPr>
        <w:spacing w:before="120"/>
        <w:rPr>
          <w:szCs w:val="24"/>
        </w:rPr>
      </w:pPr>
      <w:r>
        <w:rPr>
          <w:noProof/>
        </w:rPr>
        <w:t>Where do I go for more information?</w:t>
      </w:r>
    </w:p>
    <w:p w14:paraId="0984C9BE" w14:textId="24263D7E" w:rsidR="008A7C21" w:rsidRDefault="000E6847" w:rsidP="00CF50F8">
      <w:pPr>
        <w:spacing w:before="360"/>
        <w:jc w:val="both"/>
        <w:rPr>
          <w:szCs w:val="24"/>
        </w:rPr>
      </w:pPr>
      <w:r>
        <w:rPr>
          <w:szCs w:val="24"/>
        </w:rPr>
        <w:t xml:space="preserve">The </w:t>
      </w:r>
      <w:r w:rsidR="00337540">
        <w:rPr>
          <w:szCs w:val="24"/>
        </w:rPr>
        <w:t>Virginia Freedom of Information Advisory</w:t>
      </w:r>
      <w:r w:rsidR="008A7C21">
        <w:rPr>
          <w:szCs w:val="24"/>
        </w:rPr>
        <w:t xml:space="preserve"> Council</w:t>
      </w:r>
      <w:r w:rsidR="00E379B8">
        <w:rPr>
          <w:szCs w:val="24"/>
        </w:rPr>
        <w:t xml:space="preserve"> receives</w:t>
      </w:r>
      <w:r w:rsidR="008A7C21">
        <w:rPr>
          <w:szCs w:val="24"/>
        </w:rPr>
        <w:t xml:space="preserve"> many questions about how to handle requests for copies of social media posts</w:t>
      </w:r>
      <w:r w:rsidR="00337540">
        <w:rPr>
          <w:szCs w:val="24"/>
        </w:rPr>
        <w:t xml:space="preserve"> and questions about whether the use of social media may constitute a meeting subject to the Virginia Freedom of Information Act (FOIA)</w:t>
      </w:r>
      <w:r w:rsidR="008A7C21">
        <w:rPr>
          <w:szCs w:val="24"/>
        </w:rPr>
        <w:t>.</w:t>
      </w:r>
      <w:r w:rsidR="004024B8">
        <w:rPr>
          <w:szCs w:val="24"/>
        </w:rPr>
        <w:t xml:space="preserve"> </w:t>
      </w:r>
      <w:r w:rsidR="008A7C21">
        <w:rPr>
          <w:szCs w:val="24"/>
        </w:rPr>
        <w:t>This guide</w:t>
      </w:r>
      <w:r w:rsidR="006C1ADA">
        <w:rPr>
          <w:szCs w:val="24"/>
        </w:rPr>
        <w:t xml:space="preserve"> compiles answers to a number of frequently asked questions</w:t>
      </w:r>
      <w:r w:rsidR="00851726">
        <w:rPr>
          <w:szCs w:val="24"/>
        </w:rPr>
        <w:t xml:space="preserve"> as</w:t>
      </w:r>
      <w:r w:rsidR="008A7C21">
        <w:rPr>
          <w:szCs w:val="24"/>
        </w:rPr>
        <w:t xml:space="preserve"> a reference </w:t>
      </w:r>
      <w:r w:rsidR="009554BB">
        <w:rPr>
          <w:szCs w:val="24"/>
        </w:rPr>
        <w:t>to help determine</w:t>
      </w:r>
      <w:r w:rsidR="008A7C21">
        <w:rPr>
          <w:szCs w:val="24"/>
        </w:rPr>
        <w:t xml:space="preserve"> </w:t>
      </w:r>
      <w:r w:rsidR="00477F8F">
        <w:rPr>
          <w:szCs w:val="24"/>
        </w:rPr>
        <w:t xml:space="preserve">the FOIA implications for social media use and to provide </w:t>
      </w:r>
      <w:r w:rsidR="009554BB">
        <w:rPr>
          <w:szCs w:val="24"/>
        </w:rPr>
        <w:t>tips for best</w:t>
      </w:r>
      <w:r w:rsidR="00477F8F">
        <w:rPr>
          <w:szCs w:val="24"/>
        </w:rPr>
        <w:t xml:space="preserve"> practice</w:t>
      </w:r>
      <w:r w:rsidR="009554BB">
        <w:rPr>
          <w:szCs w:val="24"/>
        </w:rPr>
        <w:t xml:space="preserve"> and additional resources</w:t>
      </w:r>
      <w:r w:rsidR="008A7C21">
        <w:rPr>
          <w:szCs w:val="24"/>
        </w:rPr>
        <w:t>.</w:t>
      </w:r>
      <w:r w:rsidR="004024B8">
        <w:rPr>
          <w:szCs w:val="24"/>
        </w:rPr>
        <w:t xml:space="preserve"> </w:t>
      </w:r>
    </w:p>
    <w:p w14:paraId="463C3B51" w14:textId="77777777" w:rsidR="004024B8" w:rsidRPr="00082A28" w:rsidRDefault="00937E4F" w:rsidP="004024B8">
      <w:pPr>
        <w:keepNext/>
        <w:spacing w:before="240"/>
        <w:rPr>
          <w:b/>
          <w:sz w:val="28"/>
          <w:szCs w:val="28"/>
        </w:rPr>
      </w:pPr>
      <w:r w:rsidRPr="00082A28">
        <w:rPr>
          <w:b/>
          <w:sz w:val="28"/>
          <w:szCs w:val="28"/>
        </w:rPr>
        <w:t xml:space="preserve">What exactly is </w:t>
      </w:r>
      <w:r w:rsidR="0067318C" w:rsidRPr="00082A28">
        <w:rPr>
          <w:b/>
          <w:sz w:val="28"/>
          <w:szCs w:val="28"/>
        </w:rPr>
        <w:t>“</w:t>
      </w:r>
      <w:r w:rsidRPr="00082A28">
        <w:rPr>
          <w:b/>
          <w:sz w:val="28"/>
          <w:szCs w:val="28"/>
        </w:rPr>
        <w:t>social media</w:t>
      </w:r>
      <w:r w:rsidR="0067318C" w:rsidRPr="00082A28">
        <w:rPr>
          <w:b/>
          <w:sz w:val="28"/>
          <w:szCs w:val="28"/>
        </w:rPr>
        <w:t>”</w:t>
      </w:r>
      <w:r w:rsidR="005A7C39">
        <w:rPr>
          <w:b/>
          <w:sz w:val="28"/>
          <w:szCs w:val="28"/>
        </w:rPr>
        <w:t xml:space="preserve"> for the purposes of FOIA</w:t>
      </w:r>
      <w:r w:rsidRPr="00082A28">
        <w:rPr>
          <w:b/>
          <w:sz w:val="28"/>
          <w:szCs w:val="28"/>
        </w:rPr>
        <w:t>?</w:t>
      </w:r>
    </w:p>
    <w:p w14:paraId="0FBC5C3C" w14:textId="324ECD96" w:rsidR="002B17D4" w:rsidRDefault="002D6594" w:rsidP="00CF50F8">
      <w:pPr>
        <w:spacing w:before="120"/>
        <w:jc w:val="both"/>
        <w:rPr>
          <w:szCs w:val="24"/>
        </w:rPr>
      </w:pPr>
      <w:r>
        <w:rPr>
          <w:szCs w:val="24"/>
        </w:rPr>
        <w:t>FOIA does not define “social media,” but t</w:t>
      </w:r>
      <w:r w:rsidR="00B75454">
        <w:rPr>
          <w:szCs w:val="24"/>
        </w:rPr>
        <w:t>he Code of Virginia defines a “social media account” as “</w:t>
      </w:r>
      <w:r w:rsidR="00B75454" w:rsidRPr="009554BB">
        <w:rPr>
          <w:szCs w:val="24"/>
        </w:rPr>
        <w:t>a personal account with an electronic medium or service through which users may create, share, or view user-generated content, including, without limitation, videos, photographs, blogs, podcasts, messages, emails, or website profiles or locations.</w:t>
      </w:r>
      <w:r w:rsidR="00B75454">
        <w:rPr>
          <w:szCs w:val="24"/>
        </w:rPr>
        <w:t>”</w:t>
      </w:r>
      <w:r w:rsidR="00B75454">
        <w:rPr>
          <w:rStyle w:val="FootnoteReference"/>
          <w:szCs w:val="24"/>
        </w:rPr>
        <w:footnoteReference w:id="1"/>
      </w:r>
      <w:r w:rsidR="00B75454">
        <w:rPr>
          <w:szCs w:val="24"/>
        </w:rPr>
        <w:t xml:space="preserve"> This</w:t>
      </w:r>
      <w:r w:rsidR="009369EB">
        <w:rPr>
          <w:szCs w:val="24"/>
        </w:rPr>
        <w:t xml:space="preserve"> definition covers</w:t>
      </w:r>
      <w:r w:rsidR="009554BB">
        <w:rPr>
          <w:szCs w:val="24"/>
        </w:rPr>
        <w:t xml:space="preserve"> many of the popular sites and technologies</w:t>
      </w:r>
      <w:r w:rsidR="0093549D">
        <w:rPr>
          <w:szCs w:val="24"/>
        </w:rPr>
        <w:t xml:space="preserve"> we use every day</w:t>
      </w:r>
      <w:r w:rsidR="009554BB">
        <w:rPr>
          <w:szCs w:val="24"/>
        </w:rPr>
        <w:t xml:space="preserve">, </w:t>
      </w:r>
      <w:r w:rsidR="00337540">
        <w:rPr>
          <w:szCs w:val="24"/>
        </w:rPr>
        <w:t xml:space="preserve">such as Facebook and Twitter, </w:t>
      </w:r>
      <w:r w:rsidR="0088301C">
        <w:rPr>
          <w:szCs w:val="24"/>
        </w:rPr>
        <w:t>but</w:t>
      </w:r>
      <w:r w:rsidR="00B75454">
        <w:rPr>
          <w:szCs w:val="24"/>
        </w:rPr>
        <w:t xml:space="preserve"> also</w:t>
      </w:r>
      <w:r w:rsidR="009369EB">
        <w:rPr>
          <w:szCs w:val="24"/>
        </w:rPr>
        <w:t xml:space="preserve"> many </w:t>
      </w:r>
      <w:r w:rsidR="00B75454">
        <w:rPr>
          <w:szCs w:val="24"/>
        </w:rPr>
        <w:t>less co</w:t>
      </w:r>
      <w:r>
        <w:rPr>
          <w:szCs w:val="24"/>
        </w:rPr>
        <w:t>mm</w:t>
      </w:r>
      <w:r w:rsidR="009369EB">
        <w:rPr>
          <w:szCs w:val="24"/>
        </w:rPr>
        <w:t>only used sites and technologies that</w:t>
      </w:r>
      <w:r w:rsidR="009554BB">
        <w:rPr>
          <w:szCs w:val="24"/>
        </w:rPr>
        <w:t xml:space="preserve"> continue to proliferate and develop.</w:t>
      </w:r>
      <w:r w:rsidR="004024B8">
        <w:rPr>
          <w:szCs w:val="24"/>
        </w:rPr>
        <w:t xml:space="preserve"> </w:t>
      </w:r>
    </w:p>
    <w:p w14:paraId="482B1A0D" w14:textId="10DDF7A1" w:rsidR="004024B8" w:rsidRDefault="00337540" w:rsidP="00CF50F8">
      <w:pPr>
        <w:spacing w:before="120"/>
        <w:jc w:val="both"/>
        <w:rPr>
          <w:szCs w:val="24"/>
        </w:rPr>
      </w:pPr>
      <w:r>
        <w:rPr>
          <w:szCs w:val="24"/>
        </w:rPr>
        <w:t>Unlike many older forms of communication, various technologies used for social media not only generate records, but also allow multiple users to communicate simultaneously.</w:t>
      </w:r>
      <w:r w:rsidR="004024B8">
        <w:rPr>
          <w:szCs w:val="24"/>
        </w:rPr>
        <w:t xml:space="preserve"> </w:t>
      </w:r>
      <w:r>
        <w:rPr>
          <w:szCs w:val="24"/>
        </w:rPr>
        <w:t>For example, a paper letter sent through regular mail could</w:t>
      </w:r>
      <w:r w:rsidR="00757DD1">
        <w:rPr>
          <w:szCs w:val="24"/>
        </w:rPr>
        <w:t xml:space="preserve"> generate</w:t>
      </w:r>
      <w:r>
        <w:rPr>
          <w:szCs w:val="24"/>
        </w:rPr>
        <w:t xml:space="preserve"> a record, but</w:t>
      </w:r>
      <w:r w:rsidR="00757DD1">
        <w:rPr>
          <w:szCs w:val="24"/>
        </w:rPr>
        <w:t xml:space="preserve"> does</w:t>
      </w:r>
      <w:r>
        <w:rPr>
          <w:szCs w:val="24"/>
        </w:rPr>
        <w:t xml:space="preserve"> not provide for simultaneous communication.</w:t>
      </w:r>
      <w:r w:rsidR="00757DD1">
        <w:rPr>
          <w:szCs w:val="24"/>
        </w:rPr>
        <w:t xml:space="preserve"> Conversely</w:t>
      </w:r>
      <w:r>
        <w:rPr>
          <w:szCs w:val="24"/>
        </w:rPr>
        <w:t>, a conference call</w:t>
      </w:r>
      <w:r w:rsidR="002205EE">
        <w:rPr>
          <w:szCs w:val="24"/>
        </w:rPr>
        <w:t xml:space="preserve"> allows</w:t>
      </w:r>
      <w:r>
        <w:rPr>
          <w:szCs w:val="24"/>
        </w:rPr>
        <w:t xml:space="preserve"> simultaneous communication but</w:t>
      </w:r>
      <w:r w:rsidR="002205EE">
        <w:rPr>
          <w:szCs w:val="24"/>
        </w:rPr>
        <w:t xml:space="preserve"> does</w:t>
      </w:r>
      <w:r>
        <w:rPr>
          <w:szCs w:val="24"/>
        </w:rPr>
        <w:t xml:space="preserve"> not generate a record unless someone specifically</w:t>
      </w:r>
      <w:r w:rsidR="002205EE">
        <w:rPr>
          <w:szCs w:val="24"/>
        </w:rPr>
        <w:t xml:space="preserve"> takes</w:t>
      </w:r>
      <w:r>
        <w:rPr>
          <w:szCs w:val="24"/>
        </w:rPr>
        <w:t xml:space="preserve"> steps to record the conversation.</w:t>
      </w:r>
      <w:r w:rsidR="004024B8">
        <w:rPr>
          <w:szCs w:val="24"/>
        </w:rPr>
        <w:t xml:space="preserve"> </w:t>
      </w:r>
      <w:r>
        <w:rPr>
          <w:szCs w:val="24"/>
        </w:rPr>
        <w:t xml:space="preserve">By contrast, </w:t>
      </w:r>
      <w:r w:rsidR="00ED12D9">
        <w:rPr>
          <w:szCs w:val="24"/>
        </w:rPr>
        <w:t xml:space="preserve">the use of </w:t>
      </w:r>
      <w:r>
        <w:rPr>
          <w:szCs w:val="24"/>
        </w:rPr>
        <w:t xml:space="preserve">public forums, email messages, </w:t>
      </w:r>
      <w:r w:rsidR="00ED12D9">
        <w:rPr>
          <w:szCs w:val="24"/>
        </w:rPr>
        <w:t xml:space="preserve">Facebook, Twitter, </w:t>
      </w:r>
      <w:r>
        <w:rPr>
          <w:szCs w:val="24"/>
        </w:rPr>
        <w:t>and other forms of social media may</w:t>
      </w:r>
      <w:r w:rsidR="00FF7C51">
        <w:rPr>
          <w:szCs w:val="24"/>
        </w:rPr>
        <w:t xml:space="preserve"> both</w:t>
      </w:r>
      <w:r>
        <w:rPr>
          <w:szCs w:val="24"/>
        </w:rPr>
        <w:t xml:space="preserve"> create records and allow simultaneous communication</w:t>
      </w:r>
      <w:r w:rsidR="00ED12D9">
        <w:rPr>
          <w:szCs w:val="24"/>
        </w:rPr>
        <w:t xml:space="preserve"> between multiple people</w:t>
      </w:r>
      <w:r>
        <w:rPr>
          <w:szCs w:val="24"/>
        </w:rPr>
        <w:t>.</w:t>
      </w:r>
      <w:r w:rsidR="004024B8">
        <w:rPr>
          <w:szCs w:val="24"/>
        </w:rPr>
        <w:t xml:space="preserve"> </w:t>
      </w:r>
      <w:r>
        <w:rPr>
          <w:szCs w:val="24"/>
        </w:rPr>
        <w:t>For</w:t>
      </w:r>
      <w:r w:rsidR="00FF7C51">
        <w:rPr>
          <w:szCs w:val="24"/>
        </w:rPr>
        <w:t xml:space="preserve"> this reason</w:t>
      </w:r>
      <w:r>
        <w:rPr>
          <w:szCs w:val="24"/>
        </w:rPr>
        <w:t>, different forms of social media may implicate both the public records and the public meetings provisions of FOIA.</w:t>
      </w:r>
    </w:p>
    <w:p w14:paraId="38933DAA" w14:textId="77777777" w:rsidR="004024B8" w:rsidRPr="00082A28" w:rsidRDefault="00937E4F" w:rsidP="004024B8">
      <w:pPr>
        <w:keepNext/>
        <w:spacing w:before="240"/>
        <w:rPr>
          <w:b/>
          <w:sz w:val="28"/>
          <w:szCs w:val="28"/>
        </w:rPr>
      </w:pPr>
      <w:r w:rsidRPr="00082A28">
        <w:rPr>
          <w:b/>
          <w:sz w:val="28"/>
          <w:szCs w:val="28"/>
        </w:rPr>
        <w:t>Can social media posts be public records?</w:t>
      </w:r>
    </w:p>
    <w:p w14:paraId="03B16D8A" w14:textId="61F196B1" w:rsidR="004024B8" w:rsidRDefault="008A7C21" w:rsidP="00CF50F8">
      <w:pPr>
        <w:spacing w:before="120"/>
        <w:jc w:val="both"/>
        <w:rPr>
          <w:szCs w:val="24"/>
        </w:rPr>
      </w:pPr>
      <w:r>
        <w:rPr>
          <w:szCs w:val="24"/>
        </w:rPr>
        <w:t>FOIA does</w:t>
      </w:r>
      <w:r w:rsidR="002C089F">
        <w:rPr>
          <w:szCs w:val="24"/>
        </w:rPr>
        <w:t xml:space="preserve"> not</w:t>
      </w:r>
      <w:r>
        <w:rPr>
          <w:szCs w:val="24"/>
        </w:rPr>
        <w:t xml:space="preserve"> distinguish between social media and other types of records.</w:t>
      </w:r>
      <w:r w:rsidR="004024B8">
        <w:rPr>
          <w:szCs w:val="24"/>
        </w:rPr>
        <w:t xml:space="preserve"> </w:t>
      </w:r>
      <w:r>
        <w:rPr>
          <w:szCs w:val="24"/>
        </w:rPr>
        <w:t>As is often the case, technology has developed more quickly than changes in the law.</w:t>
      </w:r>
      <w:r w:rsidR="004024B8">
        <w:rPr>
          <w:szCs w:val="24"/>
        </w:rPr>
        <w:t xml:space="preserve"> </w:t>
      </w:r>
      <w:r>
        <w:rPr>
          <w:szCs w:val="24"/>
        </w:rPr>
        <w:t xml:space="preserve">However, the term </w:t>
      </w:r>
      <w:r w:rsidR="00CD47A6">
        <w:rPr>
          <w:szCs w:val="24"/>
        </w:rPr>
        <w:t>“</w:t>
      </w:r>
      <w:r>
        <w:rPr>
          <w:szCs w:val="24"/>
        </w:rPr>
        <w:t>public records</w:t>
      </w:r>
      <w:r w:rsidR="00CD47A6">
        <w:rPr>
          <w:szCs w:val="24"/>
        </w:rPr>
        <w:t>”</w:t>
      </w:r>
      <w:r>
        <w:rPr>
          <w:szCs w:val="24"/>
        </w:rPr>
        <w:t xml:space="preserve"> is defined broadly to include all types of records that are p</w:t>
      </w:r>
      <w:r w:rsidR="00A06B99">
        <w:rPr>
          <w:szCs w:val="24"/>
        </w:rPr>
        <w:t>repared, owned, or possessed by a public body or its officers, employees</w:t>
      </w:r>
      <w:r w:rsidR="00266306">
        <w:rPr>
          <w:szCs w:val="24"/>
        </w:rPr>
        <w:t>,</w:t>
      </w:r>
      <w:r w:rsidR="00A06B99">
        <w:rPr>
          <w:szCs w:val="24"/>
        </w:rPr>
        <w:t xml:space="preserve"> or agents in the transaction of public business</w:t>
      </w:r>
      <w:r>
        <w:rPr>
          <w:szCs w:val="24"/>
        </w:rPr>
        <w:t>.</w:t>
      </w:r>
      <w:r w:rsidR="009554BB">
        <w:rPr>
          <w:rStyle w:val="FootnoteReference"/>
          <w:szCs w:val="24"/>
        </w:rPr>
        <w:footnoteReference w:id="2"/>
      </w:r>
      <w:r w:rsidR="004024B8">
        <w:rPr>
          <w:szCs w:val="24"/>
        </w:rPr>
        <w:t xml:space="preserve"> </w:t>
      </w:r>
      <w:r>
        <w:rPr>
          <w:szCs w:val="24"/>
        </w:rPr>
        <w:t>The definition is broad enough to include social media</w:t>
      </w:r>
      <w:r w:rsidR="005C58DA">
        <w:rPr>
          <w:szCs w:val="24"/>
        </w:rPr>
        <w:t xml:space="preserve"> </w:t>
      </w:r>
      <w:r w:rsidR="003503CA">
        <w:rPr>
          <w:szCs w:val="24"/>
        </w:rPr>
        <w:t>activity</w:t>
      </w:r>
      <w:r>
        <w:rPr>
          <w:szCs w:val="24"/>
        </w:rPr>
        <w:t>.</w:t>
      </w:r>
      <w:r w:rsidR="004024B8">
        <w:rPr>
          <w:szCs w:val="24"/>
        </w:rPr>
        <w:t xml:space="preserve"> </w:t>
      </w:r>
      <w:r>
        <w:rPr>
          <w:szCs w:val="24"/>
        </w:rPr>
        <w:t xml:space="preserve">Presuming the posts were </w:t>
      </w:r>
      <w:r w:rsidR="005C58DA">
        <w:rPr>
          <w:szCs w:val="24"/>
        </w:rPr>
        <w:t xml:space="preserve">made </w:t>
      </w:r>
      <w:r w:rsidR="002C089F">
        <w:rPr>
          <w:szCs w:val="24"/>
        </w:rPr>
        <w:t>(1)</w:t>
      </w:r>
      <w:r>
        <w:rPr>
          <w:szCs w:val="24"/>
        </w:rPr>
        <w:t xml:space="preserve"> by a </w:t>
      </w:r>
      <w:r w:rsidR="006326D4">
        <w:rPr>
          <w:szCs w:val="24"/>
        </w:rPr>
        <w:t xml:space="preserve">public body, </w:t>
      </w:r>
      <w:r>
        <w:rPr>
          <w:szCs w:val="24"/>
        </w:rPr>
        <w:t>official, employee, or agent</w:t>
      </w:r>
      <w:r w:rsidR="002C089F">
        <w:rPr>
          <w:szCs w:val="24"/>
        </w:rPr>
        <w:t xml:space="preserve"> and (2)</w:t>
      </w:r>
      <w:r>
        <w:rPr>
          <w:szCs w:val="24"/>
        </w:rPr>
        <w:t xml:space="preserve"> in the transaction of public business, then those posts are public records subject to FOIA.</w:t>
      </w:r>
    </w:p>
    <w:p w14:paraId="48C40540" w14:textId="5E438143" w:rsidR="008A7C21" w:rsidRDefault="008A7C21" w:rsidP="004024B8">
      <w:pPr>
        <w:spacing w:before="120"/>
        <w:rPr>
          <w:szCs w:val="24"/>
        </w:rPr>
      </w:pPr>
      <w:r>
        <w:rPr>
          <w:szCs w:val="24"/>
        </w:rPr>
        <w:t>Examples</w:t>
      </w:r>
      <w:r w:rsidR="002C089F">
        <w:rPr>
          <w:szCs w:val="24"/>
        </w:rPr>
        <w:t xml:space="preserve"> of posts that</w:t>
      </w:r>
      <w:r w:rsidR="00082A28">
        <w:rPr>
          <w:szCs w:val="24"/>
        </w:rPr>
        <w:t xml:space="preserve"> are</w:t>
      </w:r>
      <w:r w:rsidR="002C089F">
        <w:rPr>
          <w:szCs w:val="24"/>
        </w:rPr>
        <w:t xml:space="preserve"> </w:t>
      </w:r>
      <w:r w:rsidR="00CD47A6">
        <w:rPr>
          <w:szCs w:val="24"/>
        </w:rPr>
        <w:t>“</w:t>
      </w:r>
      <w:r w:rsidR="002C089F">
        <w:rPr>
          <w:szCs w:val="24"/>
        </w:rPr>
        <w:t>public records</w:t>
      </w:r>
      <w:r w:rsidR="00CD47A6">
        <w:rPr>
          <w:szCs w:val="24"/>
        </w:rPr>
        <w:t>”</w:t>
      </w:r>
      <w:r w:rsidR="002C089F">
        <w:rPr>
          <w:szCs w:val="24"/>
        </w:rPr>
        <w:t xml:space="preserve"> subject to FOIA</w:t>
      </w:r>
      <w:r>
        <w:rPr>
          <w:szCs w:val="24"/>
        </w:rPr>
        <w:t>:</w:t>
      </w:r>
    </w:p>
    <w:p w14:paraId="230A31FB" w14:textId="16A41079" w:rsidR="008A7C21" w:rsidRPr="00007403" w:rsidRDefault="008A7C21" w:rsidP="00673069">
      <w:pPr>
        <w:pStyle w:val="ListParagraph"/>
        <w:numPr>
          <w:ilvl w:val="0"/>
          <w:numId w:val="7"/>
        </w:numPr>
        <w:spacing w:before="120"/>
        <w:ind w:left="630" w:hanging="270"/>
        <w:contextualSpacing w:val="0"/>
        <w:rPr>
          <w:szCs w:val="24"/>
        </w:rPr>
      </w:pPr>
      <w:r w:rsidRPr="00007403">
        <w:rPr>
          <w:szCs w:val="24"/>
        </w:rPr>
        <w:t>A</w:t>
      </w:r>
      <w:r w:rsidR="00082A28" w:rsidRPr="00007403">
        <w:rPr>
          <w:szCs w:val="24"/>
        </w:rPr>
        <w:t xml:space="preserve"> </w:t>
      </w:r>
      <w:r w:rsidR="00082A28">
        <w:rPr>
          <w:szCs w:val="24"/>
        </w:rPr>
        <w:t>t</w:t>
      </w:r>
      <w:r w:rsidR="00082A28" w:rsidRPr="00007403">
        <w:rPr>
          <w:szCs w:val="24"/>
        </w:rPr>
        <w:t xml:space="preserve">own </w:t>
      </w:r>
      <w:r w:rsidR="00082A28">
        <w:rPr>
          <w:szCs w:val="24"/>
        </w:rPr>
        <w:t>c</w:t>
      </w:r>
      <w:r w:rsidR="00082A28" w:rsidRPr="00007403">
        <w:rPr>
          <w:szCs w:val="24"/>
        </w:rPr>
        <w:t>ouncil</w:t>
      </w:r>
      <w:r w:rsidR="006326D4" w:rsidRPr="00007403">
        <w:rPr>
          <w:szCs w:val="24"/>
        </w:rPr>
        <w:t xml:space="preserve"> </w:t>
      </w:r>
      <w:r w:rsidRPr="00007403">
        <w:rPr>
          <w:szCs w:val="24"/>
        </w:rPr>
        <w:t xml:space="preserve">posts notice of </w:t>
      </w:r>
      <w:r w:rsidR="006326D4" w:rsidRPr="00007403">
        <w:rPr>
          <w:szCs w:val="24"/>
        </w:rPr>
        <w:t xml:space="preserve">its </w:t>
      </w:r>
      <w:r w:rsidRPr="00007403">
        <w:rPr>
          <w:szCs w:val="24"/>
        </w:rPr>
        <w:t>upcoming public meetings</w:t>
      </w:r>
      <w:r w:rsidR="00082A28">
        <w:rPr>
          <w:szCs w:val="24"/>
        </w:rPr>
        <w:t xml:space="preserve"> on</w:t>
      </w:r>
      <w:r w:rsidRPr="00007403">
        <w:rPr>
          <w:szCs w:val="24"/>
        </w:rPr>
        <w:t xml:space="preserve"> the</w:t>
      </w:r>
      <w:r w:rsidR="00082A28" w:rsidRPr="00007403">
        <w:rPr>
          <w:szCs w:val="24"/>
        </w:rPr>
        <w:t xml:space="preserve"> </w:t>
      </w:r>
      <w:r w:rsidR="00082A28">
        <w:rPr>
          <w:szCs w:val="24"/>
        </w:rPr>
        <w:t>t</w:t>
      </w:r>
      <w:r w:rsidR="00082A28" w:rsidRPr="00007403">
        <w:rPr>
          <w:szCs w:val="24"/>
        </w:rPr>
        <w:t>own</w:t>
      </w:r>
      <w:r w:rsidR="00082A28">
        <w:rPr>
          <w:szCs w:val="24"/>
        </w:rPr>
        <w:t>’</w:t>
      </w:r>
      <w:r w:rsidR="00082A28" w:rsidRPr="00007403">
        <w:rPr>
          <w:szCs w:val="24"/>
        </w:rPr>
        <w:t>s</w:t>
      </w:r>
      <w:r w:rsidRPr="00007403">
        <w:rPr>
          <w:szCs w:val="24"/>
        </w:rPr>
        <w:t xml:space="preserve"> Facebook page.</w:t>
      </w:r>
    </w:p>
    <w:p w14:paraId="592C39D5" w14:textId="77777777" w:rsidR="008A7C21" w:rsidRPr="00007403" w:rsidRDefault="008A7C21" w:rsidP="00673069">
      <w:pPr>
        <w:pStyle w:val="ListParagraph"/>
        <w:numPr>
          <w:ilvl w:val="0"/>
          <w:numId w:val="7"/>
        </w:numPr>
        <w:spacing w:before="120"/>
        <w:ind w:left="630" w:hanging="270"/>
        <w:contextualSpacing w:val="0"/>
        <w:rPr>
          <w:szCs w:val="24"/>
        </w:rPr>
      </w:pPr>
      <w:r w:rsidRPr="00007403">
        <w:rPr>
          <w:szCs w:val="24"/>
        </w:rPr>
        <w:t>A state</w:t>
      </w:r>
      <w:r w:rsidR="006326D4" w:rsidRPr="00007403">
        <w:rPr>
          <w:szCs w:val="24"/>
        </w:rPr>
        <w:t xml:space="preserve"> agency posts a link to proposed regulatory changes on Twitter.</w:t>
      </w:r>
    </w:p>
    <w:p w14:paraId="10B37D71" w14:textId="5E0A41E9" w:rsidR="004024B8" w:rsidRDefault="00726E27" w:rsidP="00673069">
      <w:pPr>
        <w:pStyle w:val="ListParagraph"/>
        <w:numPr>
          <w:ilvl w:val="0"/>
          <w:numId w:val="7"/>
        </w:numPr>
        <w:spacing w:before="120"/>
        <w:ind w:left="630" w:hanging="270"/>
        <w:contextualSpacing w:val="0"/>
        <w:rPr>
          <w:szCs w:val="24"/>
        </w:rPr>
      </w:pPr>
      <w:r w:rsidRPr="00007403">
        <w:rPr>
          <w:szCs w:val="24"/>
        </w:rPr>
        <w:t>A public employee uses</w:t>
      </w:r>
      <w:r w:rsidR="0088301C" w:rsidRPr="00007403">
        <w:rPr>
          <w:szCs w:val="24"/>
        </w:rPr>
        <w:t xml:space="preserve"> Facebook message</w:t>
      </w:r>
      <w:r w:rsidRPr="00007403">
        <w:rPr>
          <w:szCs w:val="24"/>
        </w:rPr>
        <w:t>s</w:t>
      </w:r>
      <w:r w:rsidR="0088301C" w:rsidRPr="00007403">
        <w:rPr>
          <w:szCs w:val="24"/>
        </w:rPr>
        <w:t xml:space="preserve"> </w:t>
      </w:r>
      <w:r w:rsidRPr="00007403">
        <w:rPr>
          <w:szCs w:val="24"/>
        </w:rPr>
        <w:t xml:space="preserve">or email </w:t>
      </w:r>
      <w:r w:rsidR="0088301C" w:rsidRPr="00007403">
        <w:rPr>
          <w:szCs w:val="24"/>
        </w:rPr>
        <w:t>to discuss public business with a fellow employee or a citizen</w:t>
      </w:r>
      <w:r w:rsidR="004E16FD">
        <w:rPr>
          <w:szCs w:val="24"/>
        </w:rPr>
        <w:t>.</w:t>
      </w:r>
      <w:r w:rsidR="0088301C" w:rsidRPr="00007403">
        <w:rPr>
          <w:szCs w:val="24"/>
        </w:rPr>
        <w:t xml:space="preserve"> </w:t>
      </w:r>
      <w:r w:rsidRPr="00007403">
        <w:rPr>
          <w:szCs w:val="24"/>
        </w:rPr>
        <w:t>(</w:t>
      </w:r>
      <w:r w:rsidR="004E16FD">
        <w:rPr>
          <w:szCs w:val="24"/>
        </w:rPr>
        <w:t xml:space="preserve">Note that </w:t>
      </w:r>
      <w:r w:rsidRPr="00007403">
        <w:rPr>
          <w:szCs w:val="24"/>
        </w:rPr>
        <w:t xml:space="preserve">such </w:t>
      </w:r>
      <w:r w:rsidR="0088301C" w:rsidRPr="00007403">
        <w:rPr>
          <w:szCs w:val="24"/>
        </w:rPr>
        <w:t>message</w:t>
      </w:r>
      <w:r w:rsidRPr="00007403">
        <w:rPr>
          <w:szCs w:val="24"/>
        </w:rPr>
        <w:t>s</w:t>
      </w:r>
      <w:r w:rsidR="00EB2B46">
        <w:rPr>
          <w:szCs w:val="24"/>
        </w:rPr>
        <w:t xml:space="preserve"> are</w:t>
      </w:r>
      <w:r w:rsidR="0088301C" w:rsidRPr="00007403">
        <w:rPr>
          <w:szCs w:val="24"/>
        </w:rPr>
        <w:t xml:space="preserve"> public record</w:t>
      </w:r>
      <w:r w:rsidR="00F541F4" w:rsidRPr="00007403">
        <w:rPr>
          <w:szCs w:val="24"/>
        </w:rPr>
        <w:t>s</w:t>
      </w:r>
      <w:r w:rsidR="0088301C" w:rsidRPr="00007403">
        <w:rPr>
          <w:szCs w:val="24"/>
        </w:rPr>
        <w:t xml:space="preserve"> regardless of what account is used by the public employee</w:t>
      </w:r>
      <w:r w:rsidR="004E16FD">
        <w:rPr>
          <w:szCs w:val="24"/>
        </w:rPr>
        <w:t>.</w:t>
      </w:r>
      <w:r w:rsidR="0088301C" w:rsidRPr="00007403">
        <w:rPr>
          <w:szCs w:val="24"/>
        </w:rPr>
        <w:t>)</w:t>
      </w:r>
    </w:p>
    <w:p w14:paraId="50E02274" w14:textId="0693653F" w:rsidR="002C089F" w:rsidRDefault="002C089F" w:rsidP="004024B8">
      <w:pPr>
        <w:spacing w:before="120"/>
        <w:rPr>
          <w:szCs w:val="24"/>
        </w:rPr>
      </w:pPr>
      <w:r>
        <w:rPr>
          <w:szCs w:val="24"/>
        </w:rPr>
        <w:t>Examples of posts that</w:t>
      </w:r>
      <w:r w:rsidR="00082A28">
        <w:rPr>
          <w:szCs w:val="24"/>
        </w:rPr>
        <w:t xml:space="preserve"> are</w:t>
      </w:r>
      <w:r>
        <w:rPr>
          <w:szCs w:val="24"/>
        </w:rPr>
        <w:t xml:space="preserve"> NOT </w:t>
      </w:r>
      <w:r w:rsidR="00CD47A6">
        <w:rPr>
          <w:szCs w:val="24"/>
        </w:rPr>
        <w:t>“</w:t>
      </w:r>
      <w:r>
        <w:rPr>
          <w:szCs w:val="24"/>
        </w:rPr>
        <w:t>public records</w:t>
      </w:r>
      <w:r w:rsidR="00CD47A6">
        <w:rPr>
          <w:szCs w:val="24"/>
        </w:rPr>
        <w:t>”</w:t>
      </w:r>
      <w:r>
        <w:rPr>
          <w:szCs w:val="24"/>
        </w:rPr>
        <w:t xml:space="preserve"> subject to FOIA:</w:t>
      </w:r>
    </w:p>
    <w:p w14:paraId="4196A424" w14:textId="54F30118" w:rsidR="002C089F" w:rsidRPr="00007403" w:rsidRDefault="002C089F" w:rsidP="00673069">
      <w:pPr>
        <w:pStyle w:val="ListParagraph"/>
        <w:numPr>
          <w:ilvl w:val="0"/>
          <w:numId w:val="8"/>
        </w:numPr>
        <w:spacing w:before="120"/>
        <w:ind w:left="630" w:hanging="270"/>
        <w:contextualSpacing w:val="0"/>
        <w:rPr>
          <w:szCs w:val="24"/>
        </w:rPr>
      </w:pPr>
      <w:r w:rsidRPr="00007403">
        <w:rPr>
          <w:szCs w:val="24"/>
        </w:rPr>
        <w:t>Personal messages that do not pertain to public business</w:t>
      </w:r>
      <w:r w:rsidR="00872010" w:rsidRPr="00007403">
        <w:rPr>
          <w:szCs w:val="24"/>
        </w:rPr>
        <w:t xml:space="preserve"> (again, regardless of the account used)</w:t>
      </w:r>
      <w:r w:rsidRPr="00007403">
        <w:rPr>
          <w:szCs w:val="24"/>
        </w:rPr>
        <w:t>.</w:t>
      </w:r>
    </w:p>
    <w:p w14:paraId="4B23D76A" w14:textId="77777777" w:rsidR="004024B8" w:rsidRDefault="002C089F" w:rsidP="00673069">
      <w:pPr>
        <w:pStyle w:val="ListParagraph"/>
        <w:numPr>
          <w:ilvl w:val="0"/>
          <w:numId w:val="8"/>
        </w:numPr>
        <w:spacing w:before="120"/>
        <w:ind w:left="630" w:hanging="270"/>
        <w:contextualSpacing w:val="0"/>
        <w:rPr>
          <w:szCs w:val="24"/>
        </w:rPr>
      </w:pPr>
      <w:r w:rsidRPr="00007403">
        <w:rPr>
          <w:szCs w:val="24"/>
        </w:rPr>
        <w:t>Political messages, such as an announcement of a person</w:t>
      </w:r>
      <w:r w:rsidR="00CD47A6">
        <w:rPr>
          <w:szCs w:val="24"/>
        </w:rPr>
        <w:t>’</w:t>
      </w:r>
      <w:r w:rsidRPr="00007403">
        <w:rPr>
          <w:szCs w:val="24"/>
        </w:rPr>
        <w:t>s intent to seek election or reelection to public office</w:t>
      </w:r>
      <w:r w:rsidR="0088301C" w:rsidRPr="00007403">
        <w:rPr>
          <w:szCs w:val="24"/>
        </w:rPr>
        <w:t>.</w:t>
      </w:r>
      <w:r w:rsidRPr="00007403">
        <w:rPr>
          <w:szCs w:val="24"/>
        </w:rPr>
        <w:t xml:space="preserve"> </w:t>
      </w:r>
    </w:p>
    <w:p w14:paraId="390BCB49" w14:textId="77777777" w:rsidR="004024B8" w:rsidRPr="00082A28" w:rsidRDefault="00A06B99" w:rsidP="004024B8">
      <w:pPr>
        <w:keepNext/>
        <w:spacing w:before="240"/>
        <w:rPr>
          <w:b/>
          <w:sz w:val="28"/>
          <w:szCs w:val="28"/>
        </w:rPr>
      </w:pPr>
      <w:r w:rsidRPr="00082A28">
        <w:rPr>
          <w:b/>
          <w:sz w:val="28"/>
          <w:szCs w:val="28"/>
        </w:rPr>
        <w:t>What abo</w:t>
      </w:r>
      <w:r w:rsidR="008A7C21" w:rsidRPr="00082A28">
        <w:rPr>
          <w:b/>
          <w:sz w:val="28"/>
          <w:szCs w:val="28"/>
        </w:rPr>
        <w:t xml:space="preserve">ut </w:t>
      </w:r>
      <w:r w:rsidR="00937E4F" w:rsidRPr="00082A28">
        <w:rPr>
          <w:b/>
          <w:sz w:val="28"/>
          <w:szCs w:val="28"/>
        </w:rPr>
        <w:t xml:space="preserve">social media </w:t>
      </w:r>
      <w:r w:rsidR="008A7C21" w:rsidRPr="00082A28">
        <w:rPr>
          <w:b/>
          <w:sz w:val="28"/>
          <w:szCs w:val="28"/>
        </w:rPr>
        <w:t>posts from other people</w:t>
      </w:r>
      <w:r w:rsidRPr="00082A28">
        <w:rPr>
          <w:b/>
          <w:sz w:val="28"/>
          <w:szCs w:val="28"/>
        </w:rPr>
        <w:t>?</w:t>
      </w:r>
    </w:p>
    <w:p w14:paraId="148277D4" w14:textId="77777777" w:rsidR="004024B8" w:rsidRDefault="002C089F" w:rsidP="00CF50F8">
      <w:pPr>
        <w:spacing w:before="120"/>
        <w:jc w:val="both"/>
        <w:rPr>
          <w:szCs w:val="24"/>
        </w:rPr>
      </w:pPr>
      <w:r>
        <w:rPr>
          <w:szCs w:val="24"/>
        </w:rPr>
        <w:t>T</w:t>
      </w:r>
      <w:r w:rsidR="00A06B99">
        <w:rPr>
          <w:szCs w:val="24"/>
        </w:rPr>
        <w:t xml:space="preserve">he definition of </w:t>
      </w:r>
      <w:r w:rsidR="00CD47A6">
        <w:rPr>
          <w:szCs w:val="24"/>
        </w:rPr>
        <w:t>“</w:t>
      </w:r>
      <w:r w:rsidR="00A06B99">
        <w:rPr>
          <w:szCs w:val="24"/>
        </w:rPr>
        <w:t>public record</w:t>
      </w:r>
      <w:r w:rsidR="00CD47A6">
        <w:rPr>
          <w:szCs w:val="24"/>
        </w:rPr>
        <w:t>”</w:t>
      </w:r>
      <w:r w:rsidR="00A06B99">
        <w:rPr>
          <w:szCs w:val="24"/>
        </w:rPr>
        <w:t xml:space="preserve"> includes records merely </w:t>
      </w:r>
      <w:r w:rsidR="00BA5EFA">
        <w:rPr>
          <w:szCs w:val="24"/>
        </w:rPr>
        <w:t>“</w:t>
      </w:r>
      <w:r w:rsidR="00A06B99">
        <w:rPr>
          <w:szCs w:val="24"/>
        </w:rPr>
        <w:t>in the possession of a public body, its officers, employees or agents in the transaction of public business.</w:t>
      </w:r>
      <w:r w:rsidR="00BA5EFA">
        <w:rPr>
          <w:szCs w:val="24"/>
        </w:rPr>
        <w:t>”</w:t>
      </w:r>
      <w:r w:rsidR="004024B8">
        <w:rPr>
          <w:szCs w:val="24"/>
        </w:rPr>
        <w:t xml:space="preserve"> </w:t>
      </w:r>
      <w:r w:rsidR="00A06B99">
        <w:rPr>
          <w:szCs w:val="24"/>
        </w:rPr>
        <w:t>Following that concept, posts made by other</w:t>
      </w:r>
      <w:r w:rsidR="006326D4">
        <w:rPr>
          <w:szCs w:val="24"/>
        </w:rPr>
        <w:t xml:space="preserve"> person</w:t>
      </w:r>
      <w:r w:rsidR="00A06B99">
        <w:rPr>
          <w:szCs w:val="24"/>
        </w:rPr>
        <w:t xml:space="preserve">s </w:t>
      </w:r>
      <w:r w:rsidR="006326D4">
        <w:rPr>
          <w:szCs w:val="24"/>
        </w:rPr>
        <w:t xml:space="preserve">on </w:t>
      </w:r>
      <w:r>
        <w:rPr>
          <w:szCs w:val="24"/>
        </w:rPr>
        <w:t>the</w:t>
      </w:r>
      <w:r w:rsidR="006326D4">
        <w:rPr>
          <w:szCs w:val="24"/>
        </w:rPr>
        <w:t xml:space="preserve"> social media account of a public body, official, or employee </w:t>
      </w:r>
      <w:r w:rsidR="008A7C21">
        <w:rPr>
          <w:szCs w:val="24"/>
        </w:rPr>
        <w:t xml:space="preserve">may be public records </w:t>
      </w:r>
      <w:r>
        <w:rPr>
          <w:szCs w:val="24"/>
        </w:rPr>
        <w:t>IF</w:t>
      </w:r>
      <w:r w:rsidR="008A7C21">
        <w:rPr>
          <w:szCs w:val="24"/>
        </w:rPr>
        <w:t xml:space="preserve"> they are in the transaction of public business.</w:t>
      </w:r>
    </w:p>
    <w:p w14:paraId="6C3BBE5B" w14:textId="422FD9D7" w:rsidR="006326D4" w:rsidRDefault="006326D4" w:rsidP="004024B8">
      <w:pPr>
        <w:spacing w:before="120"/>
        <w:rPr>
          <w:szCs w:val="24"/>
        </w:rPr>
      </w:pPr>
      <w:r>
        <w:rPr>
          <w:szCs w:val="24"/>
        </w:rPr>
        <w:t>Examples</w:t>
      </w:r>
      <w:r w:rsidR="002C089F">
        <w:rPr>
          <w:szCs w:val="24"/>
        </w:rPr>
        <w:t xml:space="preserve"> of posts by others that are </w:t>
      </w:r>
      <w:r w:rsidR="00CD47A6">
        <w:rPr>
          <w:szCs w:val="24"/>
        </w:rPr>
        <w:t>“</w:t>
      </w:r>
      <w:r w:rsidR="002C089F">
        <w:rPr>
          <w:szCs w:val="24"/>
        </w:rPr>
        <w:t>public records</w:t>
      </w:r>
      <w:r w:rsidR="00CD47A6">
        <w:rPr>
          <w:szCs w:val="24"/>
        </w:rPr>
        <w:t>”</w:t>
      </w:r>
      <w:r w:rsidR="002C089F">
        <w:rPr>
          <w:szCs w:val="24"/>
        </w:rPr>
        <w:t xml:space="preserve"> subject to FOIA</w:t>
      </w:r>
      <w:r>
        <w:rPr>
          <w:szCs w:val="24"/>
        </w:rPr>
        <w:t>:</w:t>
      </w:r>
    </w:p>
    <w:p w14:paraId="4B0287B1" w14:textId="77777777" w:rsidR="006326D4" w:rsidRPr="00007403" w:rsidRDefault="006326D4" w:rsidP="00673069">
      <w:pPr>
        <w:pStyle w:val="ListParagraph"/>
        <w:numPr>
          <w:ilvl w:val="0"/>
          <w:numId w:val="9"/>
        </w:numPr>
        <w:spacing w:before="120"/>
        <w:ind w:left="630" w:hanging="270"/>
        <w:contextualSpacing w:val="0"/>
        <w:rPr>
          <w:szCs w:val="24"/>
        </w:rPr>
      </w:pPr>
      <w:r w:rsidRPr="00007403">
        <w:rPr>
          <w:szCs w:val="24"/>
        </w:rPr>
        <w:t>A citizen makes a FOIA request on a public body</w:t>
      </w:r>
      <w:r w:rsidR="00CD47A6">
        <w:rPr>
          <w:szCs w:val="24"/>
        </w:rPr>
        <w:t>’</w:t>
      </w:r>
      <w:r w:rsidRPr="00007403">
        <w:rPr>
          <w:szCs w:val="24"/>
        </w:rPr>
        <w:t>s Facebook page.</w:t>
      </w:r>
    </w:p>
    <w:p w14:paraId="3B1C7B06" w14:textId="77777777" w:rsidR="006326D4" w:rsidRPr="00007403" w:rsidRDefault="006326D4" w:rsidP="00673069">
      <w:pPr>
        <w:pStyle w:val="ListParagraph"/>
        <w:numPr>
          <w:ilvl w:val="0"/>
          <w:numId w:val="9"/>
        </w:numPr>
        <w:spacing w:before="120"/>
        <w:ind w:left="630" w:hanging="270"/>
        <w:contextualSpacing w:val="0"/>
        <w:rPr>
          <w:szCs w:val="24"/>
        </w:rPr>
      </w:pPr>
      <w:r w:rsidRPr="00007403">
        <w:rPr>
          <w:szCs w:val="24"/>
        </w:rPr>
        <w:t xml:space="preserve">A citizen posts </w:t>
      </w:r>
      <w:r w:rsidR="00872010" w:rsidRPr="00007403">
        <w:rPr>
          <w:szCs w:val="24"/>
        </w:rPr>
        <w:t>a</w:t>
      </w:r>
      <w:r w:rsidRPr="00007403">
        <w:rPr>
          <w:szCs w:val="24"/>
        </w:rPr>
        <w:t xml:space="preserve"> </w:t>
      </w:r>
      <w:r w:rsidR="002C089F" w:rsidRPr="00007403">
        <w:rPr>
          <w:szCs w:val="24"/>
        </w:rPr>
        <w:t xml:space="preserve">recommendation </w:t>
      </w:r>
      <w:r w:rsidR="00872010" w:rsidRPr="00007403">
        <w:rPr>
          <w:szCs w:val="24"/>
        </w:rPr>
        <w:t>on a public matter to a public body</w:t>
      </w:r>
      <w:r w:rsidR="00CD47A6">
        <w:rPr>
          <w:szCs w:val="24"/>
        </w:rPr>
        <w:t>’</w:t>
      </w:r>
      <w:r w:rsidR="00872010" w:rsidRPr="00007403">
        <w:rPr>
          <w:szCs w:val="24"/>
        </w:rPr>
        <w:t>s Twitter account</w:t>
      </w:r>
      <w:r w:rsidRPr="00007403">
        <w:rPr>
          <w:szCs w:val="24"/>
        </w:rPr>
        <w:t>.</w:t>
      </w:r>
    </w:p>
    <w:p w14:paraId="4EA87A55" w14:textId="7B962464" w:rsidR="004024B8" w:rsidRDefault="00872010" w:rsidP="00673069">
      <w:pPr>
        <w:pStyle w:val="ListParagraph"/>
        <w:numPr>
          <w:ilvl w:val="0"/>
          <w:numId w:val="9"/>
        </w:numPr>
        <w:spacing w:before="120"/>
        <w:ind w:left="630" w:hanging="270"/>
        <w:contextualSpacing w:val="0"/>
        <w:rPr>
          <w:szCs w:val="24"/>
        </w:rPr>
      </w:pPr>
      <w:r w:rsidRPr="00007403">
        <w:rPr>
          <w:szCs w:val="24"/>
        </w:rPr>
        <w:t>A lobbyist sends email to all members of a public body concerning a matter on the</w:t>
      </w:r>
      <w:r w:rsidR="00141A90">
        <w:rPr>
          <w:szCs w:val="24"/>
        </w:rPr>
        <w:t xml:space="preserve"> public</w:t>
      </w:r>
      <w:r w:rsidRPr="00007403">
        <w:rPr>
          <w:szCs w:val="24"/>
        </w:rPr>
        <w:t xml:space="preserve"> body</w:t>
      </w:r>
      <w:r w:rsidR="00CD47A6">
        <w:rPr>
          <w:szCs w:val="24"/>
        </w:rPr>
        <w:t>’</w:t>
      </w:r>
      <w:r w:rsidRPr="00007403">
        <w:rPr>
          <w:szCs w:val="24"/>
        </w:rPr>
        <w:t>s next meeting agenda.</w:t>
      </w:r>
    </w:p>
    <w:p w14:paraId="3069F0F6" w14:textId="04AEBA10" w:rsidR="002C089F" w:rsidRDefault="002C089F" w:rsidP="004024B8">
      <w:pPr>
        <w:spacing w:before="120"/>
        <w:rPr>
          <w:szCs w:val="24"/>
        </w:rPr>
      </w:pPr>
      <w:r>
        <w:rPr>
          <w:szCs w:val="24"/>
        </w:rPr>
        <w:t xml:space="preserve">Examples of posts by others that are NOT </w:t>
      </w:r>
      <w:r w:rsidR="00CD47A6">
        <w:rPr>
          <w:szCs w:val="24"/>
        </w:rPr>
        <w:t>“</w:t>
      </w:r>
      <w:r>
        <w:rPr>
          <w:szCs w:val="24"/>
        </w:rPr>
        <w:t>public records</w:t>
      </w:r>
      <w:r w:rsidR="00CD47A6">
        <w:rPr>
          <w:szCs w:val="24"/>
        </w:rPr>
        <w:t>”</w:t>
      </w:r>
      <w:r>
        <w:rPr>
          <w:szCs w:val="24"/>
        </w:rPr>
        <w:t xml:space="preserve"> subject to FOIA:</w:t>
      </w:r>
    </w:p>
    <w:p w14:paraId="6B4DDE4A" w14:textId="77777777" w:rsidR="002C089F" w:rsidRPr="00007403" w:rsidRDefault="002C089F" w:rsidP="00673069">
      <w:pPr>
        <w:pStyle w:val="ListParagraph"/>
        <w:numPr>
          <w:ilvl w:val="0"/>
          <w:numId w:val="10"/>
        </w:numPr>
        <w:spacing w:before="120"/>
        <w:ind w:left="630" w:hanging="270"/>
        <w:contextualSpacing w:val="0"/>
        <w:rPr>
          <w:szCs w:val="24"/>
        </w:rPr>
      </w:pPr>
      <w:r w:rsidRPr="00007403">
        <w:rPr>
          <w:szCs w:val="24"/>
        </w:rPr>
        <w:t xml:space="preserve">Various forms of </w:t>
      </w:r>
      <w:r w:rsidR="00CD47A6">
        <w:rPr>
          <w:szCs w:val="24"/>
        </w:rPr>
        <w:t>“</w:t>
      </w:r>
      <w:r w:rsidRPr="00007403">
        <w:rPr>
          <w:szCs w:val="24"/>
        </w:rPr>
        <w:t>spam</w:t>
      </w:r>
      <w:r w:rsidR="00CD47A6">
        <w:rPr>
          <w:szCs w:val="24"/>
        </w:rPr>
        <w:t>”</w:t>
      </w:r>
      <w:r w:rsidR="00BA5EFA">
        <w:rPr>
          <w:szCs w:val="24"/>
        </w:rPr>
        <w:t>—</w:t>
      </w:r>
      <w:r w:rsidRPr="00007403">
        <w:rPr>
          <w:szCs w:val="24"/>
        </w:rPr>
        <w:t>such as unsolicited advertisements for a private business posted by a private party onto a public body</w:t>
      </w:r>
      <w:r w:rsidR="00CD47A6">
        <w:rPr>
          <w:szCs w:val="24"/>
        </w:rPr>
        <w:t>’</w:t>
      </w:r>
      <w:r w:rsidRPr="00007403">
        <w:rPr>
          <w:szCs w:val="24"/>
        </w:rPr>
        <w:t xml:space="preserve">s Facebook page. </w:t>
      </w:r>
    </w:p>
    <w:p w14:paraId="25559D51" w14:textId="592BFAC4" w:rsidR="002C089F" w:rsidRPr="00007403" w:rsidRDefault="00CD47A6" w:rsidP="00673069">
      <w:pPr>
        <w:pStyle w:val="ListParagraph"/>
        <w:numPr>
          <w:ilvl w:val="0"/>
          <w:numId w:val="10"/>
        </w:numPr>
        <w:spacing w:before="120"/>
        <w:ind w:left="630" w:hanging="270"/>
        <w:contextualSpacing w:val="0"/>
        <w:rPr>
          <w:szCs w:val="24"/>
        </w:rPr>
      </w:pPr>
      <w:r>
        <w:rPr>
          <w:szCs w:val="24"/>
        </w:rPr>
        <w:t>“</w:t>
      </w:r>
      <w:r w:rsidR="002C089F" w:rsidRPr="00007403">
        <w:rPr>
          <w:szCs w:val="24"/>
        </w:rPr>
        <w:t>Trolling</w:t>
      </w:r>
      <w:r>
        <w:rPr>
          <w:szCs w:val="24"/>
        </w:rPr>
        <w:t>”</w:t>
      </w:r>
      <w:r w:rsidR="00BA5EFA">
        <w:rPr>
          <w:szCs w:val="24"/>
        </w:rPr>
        <w:t>—</w:t>
      </w:r>
      <w:r w:rsidR="002C089F" w:rsidRPr="00007403">
        <w:rPr>
          <w:szCs w:val="24"/>
        </w:rPr>
        <w:t xml:space="preserve">such as purely derogatory comments or attacks on personal character or other </w:t>
      </w:r>
      <w:r>
        <w:rPr>
          <w:szCs w:val="24"/>
        </w:rPr>
        <w:t>“</w:t>
      </w:r>
      <w:r w:rsidR="002C089F" w:rsidRPr="00007403">
        <w:rPr>
          <w:szCs w:val="24"/>
        </w:rPr>
        <w:t>off-topic</w:t>
      </w:r>
      <w:r>
        <w:rPr>
          <w:szCs w:val="24"/>
        </w:rPr>
        <w:t>”</w:t>
      </w:r>
      <w:r w:rsidR="002C089F" w:rsidRPr="00007403">
        <w:rPr>
          <w:szCs w:val="24"/>
        </w:rPr>
        <w:t xml:space="preserve"> posts designed to incite an inflammatory response that do not relate to the transaction of public business.</w:t>
      </w:r>
      <w:r w:rsidR="004024B8">
        <w:rPr>
          <w:szCs w:val="24"/>
        </w:rPr>
        <w:t xml:space="preserve"> </w:t>
      </w:r>
      <w:r w:rsidR="002C089F" w:rsidRPr="00007403">
        <w:rPr>
          <w:szCs w:val="24"/>
        </w:rPr>
        <w:t>(Note that</w:t>
      </w:r>
      <w:r w:rsidR="00D841CC" w:rsidRPr="00007403">
        <w:rPr>
          <w:szCs w:val="24"/>
        </w:rPr>
        <w:t xml:space="preserve"> posts using harsh or pejorative language may</w:t>
      </w:r>
      <w:r w:rsidR="00CD10A5">
        <w:rPr>
          <w:szCs w:val="24"/>
        </w:rPr>
        <w:t xml:space="preserve"> still</w:t>
      </w:r>
      <w:r w:rsidR="00D841CC" w:rsidRPr="00007403">
        <w:rPr>
          <w:szCs w:val="24"/>
        </w:rPr>
        <w:t xml:space="preserve"> be </w:t>
      </w:r>
      <w:r>
        <w:rPr>
          <w:szCs w:val="24"/>
        </w:rPr>
        <w:t>“</w:t>
      </w:r>
      <w:r w:rsidR="00D841CC" w:rsidRPr="00007403">
        <w:rPr>
          <w:szCs w:val="24"/>
        </w:rPr>
        <w:t>public records,</w:t>
      </w:r>
      <w:r>
        <w:rPr>
          <w:szCs w:val="24"/>
        </w:rPr>
        <w:t>”</w:t>
      </w:r>
      <w:r w:rsidR="00D841CC" w:rsidRPr="00007403">
        <w:rPr>
          <w:szCs w:val="24"/>
        </w:rPr>
        <w:t xml:space="preserve"> as it is the content that matters, not the way in which it is expressed.)</w:t>
      </w:r>
    </w:p>
    <w:p w14:paraId="6080FD92" w14:textId="77777777" w:rsidR="004024B8" w:rsidRDefault="00750816" w:rsidP="00673069">
      <w:pPr>
        <w:pStyle w:val="ListParagraph"/>
        <w:numPr>
          <w:ilvl w:val="0"/>
          <w:numId w:val="10"/>
        </w:numPr>
        <w:spacing w:before="120"/>
        <w:ind w:left="630" w:hanging="270"/>
        <w:contextualSpacing w:val="0"/>
        <w:rPr>
          <w:szCs w:val="24"/>
        </w:rPr>
      </w:pPr>
      <w:r w:rsidRPr="00007403">
        <w:rPr>
          <w:szCs w:val="24"/>
        </w:rPr>
        <w:t>Posts that are purely personal in nature and do not concern public business (social events with family and friends, jokes, pictures of pets, etc.).</w:t>
      </w:r>
    </w:p>
    <w:p w14:paraId="4F8CBF60" w14:textId="77777777" w:rsidR="004024B8" w:rsidRPr="00082A28" w:rsidRDefault="009B466C" w:rsidP="004024B8">
      <w:pPr>
        <w:keepNext/>
        <w:spacing w:before="240"/>
        <w:rPr>
          <w:b/>
          <w:sz w:val="28"/>
          <w:szCs w:val="28"/>
        </w:rPr>
      </w:pPr>
      <w:r w:rsidRPr="00082A28">
        <w:rPr>
          <w:b/>
          <w:sz w:val="28"/>
          <w:szCs w:val="28"/>
        </w:rPr>
        <w:t>What about record retention?</w:t>
      </w:r>
    </w:p>
    <w:p w14:paraId="6596B0F2" w14:textId="4F83BE42" w:rsidR="004024B8" w:rsidRDefault="009B466C" w:rsidP="00CF50F8">
      <w:pPr>
        <w:spacing w:before="120"/>
        <w:jc w:val="both"/>
        <w:rPr>
          <w:szCs w:val="24"/>
        </w:rPr>
      </w:pPr>
      <w:r>
        <w:rPr>
          <w:szCs w:val="24"/>
        </w:rPr>
        <w:t>Record retention is addressed under the Virginia Public Records Act, which is administered by the Library of Virginia.</w:t>
      </w:r>
      <w:r w:rsidR="004024B8">
        <w:rPr>
          <w:szCs w:val="24"/>
        </w:rPr>
        <w:t xml:space="preserve"> </w:t>
      </w:r>
      <w:r>
        <w:rPr>
          <w:szCs w:val="24"/>
        </w:rPr>
        <w:t>Please see the Library</w:t>
      </w:r>
      <w:r w:rsidR="00CD47A6">
        <w:rPr>
          <w:szCs w:val="24"/>
        </w:rPr>
        <w:t>’</w:t>
      </w:r>
      <w:r>
        <w:rPr>
          <w:szCs w:val="24"/>
        </w:rPr>
        <w:t xml:space="preserve">s </w:t>
      </w:r>
      <w:r w:rsidR="00CD47A6">
        <w:rPr>
          <w:szCs w:val="24"/>
        </w:rPr>
        <w:t>“</w:t>
      </w:r>
      <w:r>
        <w:rPr>
          <w:szCs w:val="24"/>
        </w:rPr>
        <w:t>Records Management and Social Networking Sites</w:t>
      </w:r>
      <w:r w:rsidR="00CD47A6">
        <w:rPr>
          <w:szCs w:val="24"/>
        </w:rPr>
        <w:t>”</w:t>
      </w:r>
      <w:r>
        <w:rPr>
          <w:szCs w:val="24"/>
        </w:rPr>
        <w:t xml:space="preserve"> guide, available on the Library</w:t>
      </w:r>
      <w:r w:rsidR="00CD47A6">
        <w:rPr>
          <w:szCs w:val="24"/>
        </w:rPr>
        <w:t>’</w:t>
      </w:r>
      <w:r>
        <w:rPr>
          <w:szCs w:val="24"/>
        </w:rPr>
        <w:t xml:space="preserve">s website at </w:t>
      </w:r>
      <w:r w:rsidRPr="009B466C">
        <w:rPr>
          <w:szCs w:val="24"/>
        </w:rPr>
        <w:t>https://www.lva.virginia.gov/agencies/records/</w:t>
      </w:r>
      <w:r w:rsidR="002A546D">
        <w:rPr>
          <w:szCs w:val="24"/>
        </w:rPr>
        <w:t xml:space="preserve"> </w:t>
      </w:r>
      <w:r w:rsidRPr="009B466C">
        <w:rPr>
          <w:szCs w:val="24"/>
        </w:rPr>
        <w:t>tips/documents/socialmediatips.pdf</w:t>
      </w:r>
      <w:r>
        <w:rPr>
          <w:szCs w:val="24"/>
        </w:rPr>
        <w:t>.</w:t>
      </w:r>
    </w:p>
    <w:p w14:paraId="610F2368" w14:textId="14A9E351" w:rsidR="004024B8" w:rsidRPr="00082A28" w:rsidRDefault="00937E4F" w:rsidP="004024B8">
      <w:pPr>
        <w:keepNext/>
        <w:spacing w:before="240"/>
        <w:rPr>
          <w:b/>
          <w:sz w:val="28"/>
          <w:szCs w:val="28"/>
        </w:rPr>
      </w:pPr>
      <w:r w:rsidRPr="00082A28">
        <w:rPr>
          <w:b/>
          <w:sz w:val="28"/>
          <w:szCs w:val="28"/>
        </w:rPr>
        <w:t>Can a meeting</w:t>
      </w:r>
      <w:r w:rsidR="004E16FD">
        <w:rPr>
          <w:b/>
          <w:sz w:val="28"/>
          <w:szCs w:val="28"/>
        </w:rPr>
        <w:t xml:space="preserve"> be conducted</w:t>
      </w:r>
      <w:r w:rsidRPr="00082A28">
        <w:rPr>
          <w:b/>
          <w:sz w:val="28"/>
          <w:szCs w:val="28"/>
        </w:rPr>
        <w:t xml:space="preserve"> on social media?</w:t>
      </w:r>
    </w:p>
    <w:p w14:paraId="1CCE316A" w14:textId="529929AA" w:rsidR="004E16FD" w:rsidRDefault="00872010" w:rsidP="00CF50F8">
      <w:pPr>
        <w:spacing w:before="120"/>
        <w:jc w:val="both"/>
        <w:rPr>
          <w:szCs w:val="24"/>
        </w:rPr>
      </w:pPr>
      <w:r>
        <w:rPr>
          <w:szCs w:val="24"/>
        </w:rPr>
        <w:t>As noted previously</w:t>
      </w:r>
      <w:r w:rsidR="00337540">
        <w:rPr>
          <w:szCs w:val="24"/>
        </w:rPr>
        <w:t xml:space="preserve">, </w:t>
      </w:r>
      <w:r>
        <w:rPr>
          <w:szCs w:val="24"/>
        </w:rPr>
        <w:t xml:space="preserve">various types of </w:t>
      </w:r>
      <w:r w:rsidR="00337540">
        <w:rPr>
          <w:szCs w:val="24"/>
        </w:rPr>
        <w:t>social media allow multiple people to communicate simultaneously.</w:t>
      </w:r>
      <w:r w:rsidR="004024B8">
        <w:rPr>
          <w:szCs w:val="24"/>
        </w:rPr>
        <w:t xml:space="preserve"> </w:t>
      </w:r>
      <w:r>
        <w:rPr>
          <w:szCs w:val="24"/>
        </w:rPr>
        <w:t xml:space="preserve">The definition of </w:t>
      </w:r>
      <w:r w:rsidR="00CD47A6">
        <w:rPr>
          <w:szCs w:val="24"/>
        </w:rPr>
        <w:t>“</w:t>
      </w:r>
      <w:r>
        <w:rPr>
          <w:szCs w:val="24"/>
        </w:rPr>
        <w:t>meeting</w:t>
      </w:r>
      <w:r w:rsidR="00CD47A6">
        <w:rPr>
          <w:szCs w:val="24"/>
        </w:rPr>
        <w:t>”</w:t>
      </w:r>
      <w:r w:rsidR="000D0624">
        <w:rPr>
          <w:szCs w:val="24"/>
        </w:rPr>
        <w:t xml:space="preserve"> in FOIA</w:t>
      </w:r>
      <w:r>
        <w:rPr>
          <w:szCs w:val="24"/>
        </w:rPr>
        <w:t xml:space="preserve"> includes</w:t>
      </w:r>
      <w:r w:rsidR="002A546D">
        <w:rPr>
          <w:szCs w:val="24"/>
        </w:rPr>
        <w:t>:</w:t>
      </w:r>
      <w:r>
        <w:rPr>
          <w:szCs w:val="24"/>
        </w:rPr>
        <w:t xml:space="preserve"> </w:t>
      </w:r>
    </w:p>
    <w:p w14:paraId="2D4A60D0" w14:textId="7EC97445" w:rsidR="004E16FD" w:rsidRDefault="00872010" w:rsidP="00CF50F8">
      <w:pPr>
        <w:spacing w:before="120"/>
        <w:ind w:left="1440" w:right="1440"/>
        <w:jc w:val="both"/>
        <w:rPr>
          <w:szCs w:val="24"/>
        </w:rPr>
      </w:pPr>
      <w:r w:rsidRPr="00872010">
        <w:rPr>
          <w:szCs w:val="24"/>
        </w:rPr>
        <w:t xml:space="preserve">work sessions, when sitting physically, or through electronic communication means </w:t>
      </w:r>
      <w:r>
        <w:rPr>
          <w:szCs w:val="24"/>
        </w:rPr>
        <w:t>.</w:t>
      </w:r>
      <w:r w:rsidR="004E16FD">
        <w:rPr>
          <w:szCs w:val="24"/>
        </w:rPr>
        <w:t xml:space="preserve"> </w:t>
      </w:r>
      <w:r>
        <w:rPr>
          <w:szCs w:val="24"/>
        </w:rPr>
        <w:t>.</w:t>
      </w:r>
      <w:r w:rsidR="004E16FD">
        <w:rPr>
          <w:szCs w:val="24"/>
        </w:rPr>
        <w:t xml:space="preserve"> </w:t>
      </w:r>
      <w:r>
        <w:rPr>
          <w:szCs w:val="24"/>
        </w:rPr>
        <w:t>.</w:t>
      </w:r>
      <w:r w:rsidRPr="00872010">
        <w:rPr>
          <w:szCs w:val="24"/>
        </w:rPr>
        <w:t xml:space="preserve"> as a body or entity, or as an informal assemblage of (i) as many as three members or (ii) a quorum, if less than three, of the constituent membership, wherever held, with or without minutes being taken, whether or not votes are cast, of any public body.</w:t>
      </w:r>
      <w:r w:rsidR="00AA35B2">
        <w:rPr>
          <w:szCs w:val="24"/>
        </w:rPr>
        <w:t xml:space="preserve"> </w:t>
      </w:r>
    </w:p>
    <w:p w14:paraId="1970D2F9" w14:textId="259289D8" w:rsidR="00AA35B2" w:rsidRDefault="00872010" w:rsidP="00CF50F8">
      <w:pPr>
        <w:spacing w:before="120"/>
        <w:jc w:val="both"/>
        <w:rPr>
          <w:szCs w:val="24"/>
        </w:rPr>
      </w:pPr>
      <w:r>
        <w:rPr>
          <w:szCs w:val="24"/>
        </w:rPr>
        <w:t xml:space="preserve">The definition of </w:t>
      </w:r>
      <w:r w:rsidR="00CD47A6">
        <w:rPr>
          <w:szCs w:val="24"/>
        </w:rPr>
        <w:t>“</w:t>
      </w:r>
      <w:r>
        <w:rPr>
          <w:szCs w:val="24"/>
        </w:rPr>
        <w:t>meeting</w:t>
      </w:r>
      <w:r w:rsidR="00CD47A6">
        <w:rPr>
          <w:szCs w:val="24"/>
        </w:rPr>
        <w:t>”</w:t>
      </w:r>
      <w:r>
        <w:rPr>
          <w:szCs w:val="24"/>
        </w:rPr>
        <w:t xml:space="preserve"> excludes gatherings of employees of a public body, gatherings of members where there is no discussion or transaction of public business, and certain public forums, candidate appearances, and debates.</w:t>
      </w:r>
      <w:r>
        <w:rPr>
          <w:rStyle w:val="FootnoteReference"/>
          <w:szCs w:val="24"/>
        </w:rPr>
        <w:footnoteReference w:id="3"/>
      </w:r>
      <w:r w:rsidR="004024B8">
        <w:rPr>
          <w:szCs w:val="24"/>
        </w:rPr>
        <w:t xml:space="preserve"> </w:t>
      </w:r>
      <w:r>
        <w:rPr>
          <w:szCs w:val="24"/>
        </w:rPr>
        <w:t xml:space="preserve">The definition of </w:t>
      </w:r>
      <w:r w:rsidR="00CD47A6">
        <w:rPr>
          <w:szCs w:val="24"/>
        </w:rPr>
        <w:t>“</w:t>
      </w:r>
      <w:r>
        <w:rPr>
          <w:szCs w:val="24"/>
        </w:rPr>
        <w:t>electronic communication</w:t>
      </w:r>
      <w:r w:rsidR="00CD47A6">
        <w:rPr>
          <w:szCs w:val="24"/>
        </w:rPr>
        <w:t>”</w:t>
      </w:r>
      <w:r>
        <w:rPr>
          <w:szCs w:val="24"/>
        </w:rPr>
        <w:t xml:space="preserve"> means </w:t>
      </w:r>
      <w:r w:rsidR="00CD47A6">
        <w:rPr>
          <w:szCs w:val="24"/>
        </w:rPr>
        <w:t>“</w:t>
      </w:r>
      <w:r w:rsidRPr="00872010">
        <w:rPr>
          <w:szCs w:val="24"/>
        </w:rPr>
        <w:t>the use of technology having electrical, digital, magnetic, wireless, optical, electromagnetic, or similar capabilities to transmit or receive information.</w:t>
      </w:r>
      <w:r w:rsidR="00CD47A6">
        <w:rPr>
          <w:szCs w:val="24"/>
        </w:rPr>
        <w:t>”</w:t>
      </w:r>
      <w:r w:rsidR="004024B8">
        <w:rPr>
          <w:szCs w:val="24"/>
        </w:rPr>
        <w:t xml:space="preserve"> </w:t>
      </w:r>
    </w:p>
    <w:p w14:paraId="185A51E8" w14:textId="70E350AA" w:rsidR="004024B8" w:rsidRDefault="00872010" w:rsidP="00CF50F8">
      <w:pPr>
        <w:spacing w:before="120"/>
        <w:jc w:val="both"/>
        <w:rPr>
          <w:szCs w:val="24"/>
        </w:rPr>
      </w:pPr>
      <w:r>
        <w:rPr>
          <w:szCs w:val="24"/>
        </w:rPr>
        <w:t>Reading these definitions together and considering the capabilities of social media, it is clear that if social media is used to discuss or transact public business by three or more members of a public body (or by a quorum, if the quorum is less than three members)</w:t>
      </w:r>
      <w:r w:rsidR="00FA5EFC">
        <w:rPr>
          <w:szCs w:val="24"/>
        </w:rPr>
        <w:t xml:space="preserve"> assembled together simultaneously (in other words,</w:t>
      </w:r>
      <w:r w:rsidR="00515A56">
        <w:rPr>
          <w:szCs w:val="24"/>
        </w:rPr>
        <w:t xml:space="preserve"> through</w:t>
      </w:r>
      <w:r w:rsidR="00FA5EFC">
        <w:rPr>
          <w:szCs w:val="24"/>
        </w:rPr>
        <w:t xml:space="preserve"> </w:t>
      </w:r>
      <w:r w:rsidR="00CD47A6">
        <w:rPr>
          <w:szCs w:val="24"/>
        </w:rPr>
        <w:t>“</w:t>
      </w:r>
      <w:r w:rsidR="00FA5EFC">
        <w:rPr>
          <w:szCs w:val="24"/>
        </w:rPr>
        <w:t>real-time</w:t>
      </w:r>
      <w:r w:rsidR="00CD47A6">
        <w:rPr>
          <w:szCs w:val="24"/>
        </w:rPr>
        <w:t>”</w:t>
      </w:r>
      <w:r w:rsidR="00FA5EFC">
        <w:rPr>
          <w:szCs w:val="24"/>
        </w:rPr>
        <w:t xml:space="preserve"> communications)</w:t>
      </w:r>
      <w:r>
        <w:rPr>
          <w:szCs w:val="24"/>
        </w:rPr>
        <w:t xml:space="preserve">, then that use of social media would constitute a </w:t>
      </w:r>
      <w:r w:rsidR="00CD47A6">
        <w:rPr>
          <w:szCs w:val="24"/>
        </w:rPr>
        <w:t>“</w:t>
      </w:r>
      <w:r>
        <w:rPr>
          <w:szCs w:val="24"/>
        </w:rPr>
        <w:t>meeting</w:t>
      </w:r>
      <w:r w:rsidR="00CD47A6">
        <w:rPr>
          <w:szCs w:val="24"/>
        </w:rPr>
        <w:t>”</w:t>
      </w:r>
      <w:r>
        <w:rPr>
          <w:szCs w:val="24"/>
        </w:rPr>
        <w:t xml:space="preserve"> subject to FOIA.</w:t>
      </w:r>
      <w:r w:rsidR="004024B8">
        <w:rPr>
          <w:szCs w:val="24"/>
        </w:rPr>
        <w:t xml:space="preserve"> </w:t>
      </w:r>
      <w:r>
        <w:rPr>
          <w:szCs w:val="24"/>
        </w:rPr>
        <w:t xml:space="preserve">As such, it would have to comply with rules for electronic meetings set forth in </w:t>
      </w:r>
      <w:r w:rsidR="00FA5EFC">
        <w:rPr>
          <w:szCs w:val="24"/>
        </w:rPr>
        <w:t>§ 2.2-3708.2, which include various heightened procedural requirements and limitations.</w:t>
      </w:r>
      <w:r w:rsidR="00FA5EFC">
        <w:rPr>
          <w:rStyle w:val="FootnoteReference"/>
          <w:szCs w:val="24"/>
        </w:rPr>
        <w:footnoteReference w:id="4"/>
      </w:r>
      <w:r>
        <w:rPr>
          <w:szCs w:val="24"/>
        </w:rPr>
        <w:t xml:space="preserve"> </w:t>
      </w:r>
    </w:p>
    <w:p w14:paraId="5C04F4A4" w14:textId="77923133" w:rsidR="00FA5EFC" w:rsidRPr="00082A28" w:rsidRDefault="00515A56" w:rsidP="004024B8">
      <w:pPr>
        <w:keepNext/>
        <w:spacing w:before="240"/>
        <w:rPr>
          <w:sz w:val="28"/>
          <w:szCs w:val="28"/>
        </w:rPr>
      </w:pPr>
      <w:r>
        <w:rPr>
          <w:b/>
          <w:sz w:val="28"/>
          <w:szCs w:val="28"/>
        </w:rPr>
        <w:t>Tips for Best Practice</w:t>
      </w:r>
    </w:p>
    <w:p w14:paraId="452A1CBB" w14:textId="129D3CF5" w:rsidR="00FA5EFC" w:rsidRPr="00007403" w:rsidRDefault="00A7614C" w:rsidP="00673069">
      <w:pPr>
        <w:pStyle w:val="ListParagraph"/>
        <w:numPr>
          <w:ilvl w:val="0"/>
          <w:numId w:val="11"/>
        </w:numPr>
        <w:spacing w:before="120"/>
        <w:ind w:left="630" w:hanging="270"/>
        <w:contextualSpacing w:val="0"/>
        <w:rPr>
          <w:szCs w:val="24"/>
        </w:rPr>
      </w:pPr>
      <w:r>
        <w:rPr>
          <w:szCs w:val="24"/>
        </w:rPr>
        <w:t xml:space="preserve">Consider the “consequence </w:t>
      </w:r>
      <w:r w:rsidR="00FA5EFC" w:rsidRPr="00007403">
        <w:rPr>
          <w:szCs w:val="24"/>
        </w:rPr>
        <w:t>of choice</w:t>
      </w:r>
      <w:r w:rsidR="00CD47A6">
        <w:rPr>
          <w:szCs w:val="24"/>
        </w:rPr>
        <w:t>”</w:t>
      </w:r>
      <w:r w:rsidR="007E65D3">
        <w:rPr>
          <w:szCs w:val="24"/>
        </w:rPr>
        <w:t xml:space="preserve">—If </w:t>
      </w:r>
      <w:r w:rsidR="00FA5EFC" w:rsidRPr="00007403">
        <w:rPr>
          <w:szCs w:val="24"/>
        </w:rPr>
        <w:t xml:space="preserve">a public official or employee uses social media in the transaction of public business, </w:t>
      </w:r>
      <w:r w:rsidR="00F02C48" w:rsidRPr="00007403">
        <w:rPr>
          <w:szCs w:val="24"/>
        </w:rPr>
        <w:t>the official or employee may be creating public records that</w:t>
      </w:r>
      <w:r w:rsidR="0008122A">
        <w:rPr>
          <w:szCs w:val="24"/>
        </w:rPr>
        <w:t xml:space="preserve"> are</w:t>
      </w:r>
      <w:r w:rsidR="00F02C48" w:rsidRPr="00007403">
        <w:rPr>
          <w:szCs w:val="24"/>
        </w:rPr>
        <w:t xml:space="preserve"> subject to public disclosure as well as record retention rules</w:t>
      </w:r>
      <w:r w:rsidR="007E65D3">
        <w:rPr>
          <w:szCs w:val="24"/>
        </w:rPr>
        <w:t>.</w:t>
      </w:r>
    </w:p>
    <w:p w14:paraId="7B9D1403" w14:textId="467386A4" w:rsidR="00FA5EFC" w:rsidRPr="00007403" w:rsidRDefault="00243D6C" w:rsidP="00673069">
      <w:pPr>
        <w:pStyle w:val="ListParagraph"/>
        <w:numPr>
          <w:ilvl w:val="0"/>
          <w:numId w:val="11"/>
        </w:numPr>
        <w:spacing w:before="120"/>
        <w:ind w:left="630" w:hanging="270"/>
        <w:contextualSpacing w:val="0"/>
        <w:rPr>
          <w:szCs w:val="24"/>
        </w:rPr>
      </w:pPr>
      <w:r>
        <w:rPr>
          <w:szCs w:val="24"/>
        </w:rPr>
        <w:t>Consider r</w:t>
      </w:r>
      <w:r w:rsidR="00FA5EFC" w:rsidRPr="00007403">
        <w:rPr>
          <w:szCs w:val="24"/>
        </w:rPr>
        <w:t>ecord retention</w:t>
      </w:r>
      <w:r w:rsidR="0008122A">
        <w:rPr>
          <w:szCs w:val="24"/>
        </w:rPr>
        <w:t xml:space="preserve"> of social media </w:t>
      </w:r>
      <w:r w:rsidR="00FA5EFC" w:rsidRPr="00007403">
        <w:rPr>
          <w:szCs w:val="24"/>
        </w:rPr>
        <w:t>whenever possible to facilitate future FOIA requests</w:t>
      </w:r>
      <w:r w:rsidR="007E65D3">
        <w:rPr>
          <w:szCs w:val="24"/>
        </w:rPr>
        <w:t>.</w:t>
      </w:r>
    </w:p>
    <w:p w14:paraId="5415AE60" w14:textId="514767A7" w:rsidR="00FA5EFC" w:rsidRPr="00007403" w:rsidRDefault="0014598C" w:rsidP="00673069">
      <w:pPr>
        <w:pStyle w:val="ListParagraph"/>
        <w:numPr>
          <w:ilvl w:val="0"/>
          <w:numId w:val="11"/>
        </w:numPr>
        <w:spacing w:before="120"/>
        <w:ind w:left="630" w:hanging="270"/>
        <w:contextualSpacing w:val="0"/>
        <w:rPr>
          <w:szCs w:val="24"/>
        </w:rPr>
      </w:pPr>
      <w:r>
        <w:rPr>
          <w:szCs w:val="24"/>
        </w:rPr>
        <w:t xml:space="preserve">Avoid inadvertent </w:t>
      </w:r>
      <w:r w:rsidR="00F02C48" w:rsidRPr="00007403">
        <w:rPr>
          <w:szCs w:val="24"/>
        </w:rPr>
        <w:t>meetings</w:t>
      </w:r>
      <w:r w:rsidR="007E65D3">
        <w:rPr>
          <w:szCs w:val="24"/>
        </w:rPr>
        <w:t>—If</w:t>
      </w:r>
      <w:r>
        <w:rPr>
          <w:szCs w:val="24"/>
        </w:rPr>
        <w:t xml:space="preserve"> a form of</w:t>
      </w:r>
      <w:r w:rsidR="007E65D3">
        <w:rPr>
          <w:szCs w:val="24"/>
        </w:rPr>
        <w:t xml:space="preserve"> </w:t>
      </w:r>
      <w:r w:rsidR="00F02C48" w:rsidRPr="00007403">
        <w:rPr>
          <w:szCs w:val="24"/>
        </w:rPr>
        <w:t>social media allows multiple simultaneous users, then members of</w:t>
      </w:r>
      <w:r w:rsidR="00A93CB0">
        <w:rPr>
          <w:szCs w:val="24"/>
        </w:rPr>
        <w:t xml:space="preserve"> a public body</w:t>
      </w:r>
      <w:r w:rsidR="00F02C48" w:rsidRPr="00007403">
        <w:rPr>
          <w:szCs w:val="24"/>
        </w:rPr>
        <w:t xml:space="preserve"> using social media could unintentionally conduct a meeting by discussing public business if a sufficient number of other members also participate simultaneously</w:t>
      </w:r>
      <w:r w:rsidR="007E65D3">
        <w:rPr>
          <w:szCs w:val="24"/>
        </w:rPr>
        <w:t>.</w:t>
      </w:r>
      <w:r w:rsidR="00F02C48" w:rsidRPr="00007403">
        <w:rPr>
          <w:szCs w:val="24"/>
        </w:rPr>
        <w:t xml:space="preserve"> </w:t>
      </w:r>
    </w:p>
    <w:p w14:paraId="5ECF794E" w14:textId="44F4A68B" w:rsidR="00F02C48" w:rsidRDefault="0014598C" w:rsidP="00673069">
      <w:pPr>
        <w:pStyle w:val="ListParagraph"/>
        <w:numPr>
          <w:ilvl w:val="0"/>
          <w:numId w:val="11"/>
        </w:numPr>
        <w:spacing w:before="120"/>
        <w:ind w:left="630" w:hanging="270"/>
        <w:contextualSpacing w:val="0"/>
        <w:rPr>
          <w:szCs w:val="24"/>
        </w:rPr>
      </w:pPr>
      <w:r>
        <w:rPr>
          <w:szCs w:val="24"/>
        </w:rPr>
        <w:t xml:space="preserve">Avoid “meetings </w:t>
      </w:r>
      <w:r w:rsidR="00F02C48" w:rsidRPr="00007403">
        <w:rPr>
          <w:szCs w:val="24"/>
        </w:rPr>
        <w:t>within a meeting</w:t>
      </w:r>
      <w:r w:rsidR="00CD47A6">
        <w:rPr>
          <w:szCs w:val="24"/>
        </w:rPr>
        <w:t>”</w:t>
      </w:r>
      <w:r w:rsidR="007E65D3">
        <w:rPr>
          <w:szCs w:val="24"/>
        </w:rPr>
        <w:t>—</w:t>
      </w:r>
      <w:r>
        <w:rPr>
          <w:szCs w:val="24"/>
        </w:rPr>
        <w:t>Using</w:t>
      </w:r>
      <w:r w:rsidRPr="00007403">
        <w:rPr>
          <w:szCs w:val="24"/>
        </w:rPr>
        <w:t xml:space="preserve"> </w:t>
      </w:r>
      <w:r w:rsidR="00F02C48" w:rsidRPr="00007403">
        <w:rPr>
          <w:szCs w:val="24"/>
        </w:rPr>
        <w:t>social media and devices such as cell phones,</w:t>
      </w:r>
      <w:r w:rsidR="007E65D3">
        <w:rPr>
          <w:szCs w:val="24"/>
        </w:rPr>
        <w:t xml:space="preserve"> members</w:t>
      </w:r>
      <w:r w:rsidR="00F02C48" w:rsidRPr="00007403">
        <w:rPr>
          <w:szCs w:val="24"/>
        </w:rPr>
        <w:t xml:space="preserve"> of a public body</w:t>
      </w:r>
      <w:r>
        <w:rPr>
          <w:szCs w:val="24"/>
        </w:rPr>
        <w:t xml:space="preserve"> can</w:t>
      </w:r>
      <w:r w:rsidR="00F02C48" w:rsidRPr="00007403">
        <w:rPr>
          <w:szCs w:val="24"/>
        </w:rPr>
        <w:t xml:space="preserve"> be holding a public meeting while assembled together at a public place and</w:t>
      </w:r>
      <w:r w:rsidR="0080472A">
        <w:rPr>
          <w:szCs w:val="24"/>
        </w:rPr>
        <w:t>,</w:t>
      </w:r>
      <w:r w:rsidR="00F02C48" w:rsidRPr="00007403">
        <w:rPr>
          <w:szCs w:val="24"/>
        </w:rPr>
        <w:t xml:space="preserve"> at the same time</w:t>
      </w:r>
      <w:r w:rsidR="0080472A">
        <w:rPr>
          <w:szCs w:val="24"/>
        </w:rPr>
        <w:t>,</w:t>
      </w:r>
      <w:r w:rsidR="00F02C48" w:rsidRPr="00007403">
        <w:rPr>
          <w:szCs w:val="24"/>
        </w:rPr>
        <w:t xml:space="preserve"> be conducting a closed meeting through social media</w:t>
      </w:r>
      <w:r w:rsidR="00604F8F">
        <w:rPr>
          <w:szCs w:val="24"/>
        </w:rPr>
        <w:t>.</w:t>
      </w:r>
      <w:r w:rsidR="00F02C48">
        <w:rPr>
          <w:rStyle w:val="FootnoteReference"/>
          <w:szCs w:val="24"/>
        </w:rPr>
        <w:footnoteReference w:id="5"/>
      </w:r>
    </w:p>
    <w:p w14:paraId="2E1439E5" w14:textId="62009AC1" w:rsidR="00243D6C" w:rsidRPr="00243D6C" w:rsidRDefault="00243D6C" w:rsidP="00FE3525">
      <w:pPr>
        <w:keepNext/>
        <w:spacing w:before="240"/>
        <w:rPr>
          <w:b/>
          <w:sz w:val="28"/>
          <w:szCs w:val="28"/>
        </w:rPr>
      </w:pPr>
      <w:r w:rsidRPr="00243D6C">
        <w:rPr>
          <w:b/>
          <w:sz w:val="28"/>
          <w:szCs w:val="28"/>
        </w:rPr>
        <w:t>Where do I go for more information?</w:t>
      </w:r>
    </w:p>
    <w:p w14:paraId="6A416F9A" w14:textId="0C331C0E" w:rsidR="00243D6C" w:rsidRDefault="00243D6C" w:rsidP="00CF50F8">
      <w:pPr>
        <w:spacing w:before="120"/>
        <w:jc w:val="both"/>
        <w:rPr>
          <w:szCs w:val="24"/>
        </w:rPr>
      </w:pPr>
      <w:r w:rsidRPr="00243D6C">
        <w:rPr>
          <w:b/>
          <w:szCs w:val="24"/>
        </w:rPr>
        <w:t>Record retention.</w:t>
      </w:r>
      <w:r w:rsidR="00FE3525">
        <w:rPr>
          <w:szCs w:val="24"/>
        </w:rPr>
        <w:t xml:space="preserve"> </w:t>
      </w:r>
      <w:r>
        <w:rPr>
          <w:szCs w:val="24"/>
        </w:rPr>
        <w:t>As mentioned previously, record retention is addressed under the Virginia Public Records Act and administered by the Library of Virginia. The Library</w:t>
      </w:r>
      <w:r w:rsidR="007F399A">
        <w:rPr>
          <w:szCs w:val="24"/>
        </w:rPr>
        <w:t>’</w:t>
      </w:r>
      <w:r>
        <w:rPr>
          <w:szCs w:val="24"/>
        </w:rPr>
        <w:t>s website has a Records Management section (</w:t>
      </w:r>
      <w:r w:rsidRPr="00243D6C">
        <w:rPr>
          <w:szCs w:val="24"/>
        </w:rPr>
        <w:t>http://www.lva.virginia.gov/agencies/records/</w:t>
      </w:r>
      <w:r>
        <w:rPr>
          <w:szCs w:val="24"/>
        </w:rPr>
        <w:t>) that includes contact information, record retention schedules for both state agencies and localities, forms, publications, guidance documents</w:t>
      </w:r>
      <w:r w:rsidR="00FE3525">
        <w:rPr>
          <w:szCs w:val="24"/>
        </w:rPr>
        <w:t>,</w:t>
      </w:r>
      <w:r>
        <w:rPr>
          <w:szCs w:val="24"/>
        </w:rPr>
        <w:t xml:space="preserve"> and other resources.</w:t>
      </w:r>
    </w:p>
    <w:p w14:paraId="11B2C170" w14:textId="6AA65C87" w:rsidR="00243D6C" w:rsidRDefault="00D12BC2" w:rsidP="00CF50F8">
      <w:pPr>
        <w:spacing w:before="120"/>
        <w:jc w:val="both"/>
        <w:rPr>
          <w:szCs w:val="24"/>
        </w:rPr>
      </w:pPr>
      <w:r>
        <w:rPr>
          <w:b/>
          <w:szCs w:val="24"/>
        </w:rPr>
        <w:t>First Amendment; f</w:t>
      </w:r>
      <w:r w:rsidR="00243D6C" w:rsidRPr="00D12BC2">
        <w:rPr>
          <w:b/>
          <w:szCs w:val="24"/>
        </w:rPr>
        <w:t>reedom of speech and public forum issues.</w:t>
      </w:r>
      <w:r w:rsidR="00243D6C">
        <w:rPr>
          <w:szCs w:val="24"/>
        </w:rPr>
        <w:t xml:space="preserve"> It </w:t>
      </w:r>
      <w:r w:rsidR="007315A6">
        <w:rPr>
          <w:szCs w:val="24"/>
        </w:rPr>
        <w:t>is</w:t>
      </w:r>
      <w:r w:rsidR="00A40CED">
        <w:rPr>
          <w:szCs w:val="24"/>
        </w:rPr>
        <w:t xml:space="preserve"> the</w:t>
      </w:r>
      <w:r w:rsidR="007315A6">
        <w:rPr>
          <w:szCs w:val="24"/>
        </w:rPr>
        <w:t xml:space="preserve"> understanding</w:t>
      </w:r>
      <w:r w:rsidR="00A40CED">
        <w:rPr>
          <w:szCs w:val="24"/>
        </w:rPr>
        <w:t xml:space="preserve"> of FOIA Council staff</w:t>
      </w:r>
      <w:r w:rsidR="007315A6">
        <w:rPr>
          <w:szCs w:val="24"/>
        </w:rPr>
        <w:t xml:space="preserve"> that </w:t>
      </w:r>
      <w:r w:rsidR="00243D6C">
        <w:rPr>
          <w:szCs w:val="24"/>
        </w:rPr>
        <w:t xml:space="preserve">litigation </w:t>
      </w:r>
      <w:r w:rsidR="007315A6">
        <w:rPr>
          <w:szCs w:val="24"/>
        </w:rPr>
        <w:t xml:space="preserve">has been brought </w:t>
      </w:r>
      <w:r w:rsidR="00243D6C">
        <w:rPr>
          <w:szCs w:val="24"/>
        </w:rPr>
        <w:t>in multiple jurisdictions</w:t>
      </w:r>
      <w:r w:rsidR="00393FED">
        <w:rPr>
          <w:szCs w:val="24"/>
        </w:rPr>
        <w:t>,</w:t>
      </w:r>
      <w:r w:rsidR="00C9377E">
        <w:rPr>
          <w:szCs w:val="24"/>
        </w:rPr>
        <w:t xml:space="preserve"> including Virginia</w:t>
      </w:r>
      <w:r w:rsidR="00393FED">
        <w:rPr>
          <w:szCs w:val="24"/>
        </w:rPr>
        <w:t>,</w:t>
      </w:r>
      <w:r w:rsidR="00243D6C">
        <w:rPr>
          <w:szCs w:val="24"/>
        </w:rPr>
        <w:t xml:space="preserve"> on issues concerning the use of social media by various public officials and public bodies. </w:t>
      </w:r>
      <w:r w:rsidR="007315A6">
        <w:rPr>
          <w:szCs w:val="24"/>
        </w:rPr>
        <w:t>In addition to the use of social media in the FOIA contexts discussed above, s</w:t>
      </w:r>
      <w:r w:rsidR="00243D6C">
        <w:rPr>
          <w:szCs w:val="24"/>
        </w:rPr>
        <w:t xml:space="preserve">ome </w:t>
      </w:r>
      <w:r w:rsidR="007315A6">
        <w:rPr>
          <w:szCs w:val="24"/>
        </w:rPr>
        <w:t xml:space="preserve">other </w:t>
      </w:r>
      <w:r w:rsidR="00243D6C">
        <w:rPr>
          <w:szCs w:val="24"/>
        </w:rPr>
        <w:t>issues</w:t>
      </w:r>
      <w:r w:rsidR="007315A6">
        <w:rPr>
          <w:szCs w:val="24"/>
        </w:rPr>
        <w:t xml:space="preserve"> that have been raised </w:t>
      </w:r>
      <w:r w:rsidR="00243D6C">
        <w:rPr>
          <w:szCs w:val="24"/>
        </w:rPr>
        <w:t>include</w:t>
      </w:r>
      <w:r w:rsidR="00A40CED">
        <w:rPr>
          <w:szCs w:val="24"/>
        </w:rPr>
        <w:t xml:space="preserve"> (1)</w:t>
      </w:r>
      <w:r w:rsidR="00243D6C">
        <w:rPr>
          <w:szCs w:val="24"/>
        </w:rPr>
        <w:t xml:space="preserve"> whether a public official or public body </w:t>
      </w:r>
      <w:r w:rsidR="00C9377E">
        <w:rPr>
          <w:szCs w:val="24"/>
        </w:rPr>
        <w:t>must allow others to post on the official</w:t>
      </w:r>
      <w:r w:rsidR="007F399A">
        <w:rPr>
          <w:szCs w:val="24"/>
        </w:rPr>
        <w:t>’</w:t>
      </w:r>
      <w:r w:rsidR="00C9377E">
        <w:rPr>
          <w:szCs w:val="24"/>
        </w:rPr>
        <w:t>s or public body</w:t>
      </w:r>
      <w:r w:rsidR="007F399A">
        <w:rPr>
          <w:szCs w:val="24"/>
        </w:rPr>
        <w:t>’</w:t>
      </w:r>
      <w:r w:rsidR="00C9377E">
        <w:rPr>
          <w:szCs w:val="24"/>
        </w:rPr>
        <w:t>s social media account,</w:t>
      </w:r>
      <w:r w:rsidR="00D96F28">
        <w:rPr>
          <w:szCs w:val="24"/>
        </w:rPr>
        <w:t xml:space="preserve"> (2)</w:t>
      </w:r>
      <w:r w:rsidR="00C9377E">
        <w:rPr>
          <w:szCs w:val="24"/>
        </w:rPr>
        <w:t xml:space="preserve"> whether posts may be edited, hidden, or deleted based on content</w:t>
      </w:r>
      <w:r w:rsidR="007315A6">
        <w:rPr>
          <w:szCs w:val="24"/>
        </w:rPr>
        <w:t xml:space="preserve"> or by user</w:t>
      </w:r>
      <w:r w:rsidR="00C9377E">
        <w:rPr>
          <w:szCs w:val="24"/>
        </w:rPr>
        <w:t>,</w:t>
      </w:r>
      <w:r w:rsidR="00D96F28">
        <w:rPr>
          <w:szCs w:val="24"/>
        </w:rPr>
        <w:t xml:space="preserve"> (3) whether</w:t>
      </w:r>
      <w:r w:rsidR="007315A6">
        <w:rPr>
          <w:szCs w:val="24"/>
        </w:rPr>
        <w:t xml:space="preserve"> restrictions</w:t>
      </w:r>
      <w:r w:rsidR="00D96F28">
        <w:rPr>
          <w:szCs w:val="24"/>
        </w:rPr>
        <w:t xml:space="preserve"> may be placed</w:t>
      </w:r>
      <w:r w:rsidR="007315A6">
        <w:rPr>
          <w:szCs w:val="24"/>
        </w:rPr>
        <w:t xml:space="preserve"> on the use of profanity or insulting language,</w:t>
      </w:r>
      <w:r w:rsidR="00C9377E">
        <w:rPr>
          <w:szCs w:val="24"/>
        </w:rPr>
        <w:t xml:space="preserve"> and</w:t>
      </w:r>
      <w:r w:rsidR="00D96F28">
        <w:rPr>
          <w:szCs w:val="24"/>
        </w:rPr>
        <w:t xml:space="preserve"> (4)</w:t>
      </w:r>
      <w:r w:rsidR="00C9377E">
        <w:rPr>
          <w:szCs w:val="24"/>
        </w:rPr>
        <w:t xml:space="preserve"> whether users may be blocked from accessing or posting. Because all of these issues fall outside of FOIA</w:t>
      </w:r>
      <w:r w:rsidR="007315A6">
        <w:rPr>
          <w:szCs w:val="24"/>
        </w:rPr>
        <w:t xml:space="preserve"> and therefore outside the statutory authority of the FOIA Council</w:t>
      </w:r>
      <w:r w:rsidR="00C9377E">
        <w:rPr>
          <w:szCs w:val="24"/>
        </w:rPr>
        <w:t>,</w:t>
      </w:r>
      <w:r w:rsidR="00D96F28">
        <w:rPr>
          <w:szCs w:val="24"/>
        </w:rPr>
        <w:t xml:space="preserve"> FOIA Council staff recommends that public bodies and public officials</w:t>
      </w:r>
      <w:r w:rsidR="00A40CED">
        <w:rPr>
          <w:szCs w:val="24"/>
        </w:rPr>
        <w:t xml:space="preserve"> discuss</w:t>
      </w:r>
      <w:r w:rsidR="00C9377E">
        <w:rPr>
          <w:szCs w:val="24"/>
        </w:rPr>
        <w:t xml:space="preserve"> th</w:t>
      </w:r>
      <w:r w:rsidR="007315A6">
        <w:rPr>
          <w:szCs w:val="24"/>
        </w:rPr>
        <w:t>ese types of</w:t>
      </w:r>
      <w:r w:rsidR="00C9377E">
        <w:rPr>
          <w:szCs w:val="24"/>
        </w:rPr>
        <w:t xml:space="preserve"> issues with</w:t>
      </w:r>
      <w:r w:rsidR="00A40CED">
        <w:rPr>
          <w:szCs w:val="24"/>
        </w:rPr>
        <w:t xml:space="preserve"> their</w:t>
      </w:r>
      <w:r w:rsidR="00C9377E">
        <w:rPr>
          <w:szCs w:val="24"/>
        </w:rPr>
        <w:t xml:space="preserve"> own attorney</w:t>
      </w:r>
      <w:r w:rsidR="00604F8F">
        <w:rPr>
          <w:szCs w:val="24"/>
        </w:rPr>
        <w:t>s</w:t>
      </w:r>
      <w:r w:rsidR="00C9377E">
        <w:rPr>
          <w:szCs w:val="24"/>
        </w:rPr>
        <w:t>.</w:t>
      </w:r>
    </w:p>
    <w:p w14:paraId="3E95703F" w14:textId="77777777" w:rsidR="00E56204" w:rsidRDefault="00E56204" w:rsidP="00985FD3">
      <w:pPr>
        <w:spacing w:before="120"/>
        <w:rPr>
          <w:szCs w:val="24"/>
        </w:rPr>
      </w:pPr>
    </w:p>
    <w:p w14:paraId="260D7A22" w14:textId="5B9E868F" w:rsidR="00D81E16" w:rsidRDefault="00D81E16" w:rsidP="00985FD3">
      <w:pPr>
        <w:spacing w:before="120"/>
        <w:rPr>
          <w:szCs w:val="24"/>
        </w:rPr>
      </w:pPr>
      <w:r>
        <w:rPr>
          <w:szCs w:val="24"/>
        </w:rPr>
        <w:t>Contact Information</w:t>
      </w:r>
      <w:r w:rsidR="00E56204">
        <w:rPr>
          <w:szCs w:val="24"/>
        </w:rPr>
        <w:t xml:space="preserve"> for the Virginia Freedom of Information Advisory Council</w:t>
      </w:r>
      <w:r w:rsidR="00985FD3">
        <w:rPr>
          <w:szCs w:val="24"/>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4A0" w:firstRow="1" w:lastRow="0" w:firstColumn="1" w:lastColumn="0" w:noHBand="0" w:noVBand="1"/>
      </w:tblPr>
      <w:tblGrid>
        <w:gridCol w:w="4765"/>
        <w:gridCol w:w="4675"/>
      </w:tblGrid>
      <w:tr w:rsidR="00985FD3" w14:paraId="6DFB9A4D" w14:textId="77777777" w:rsidTr="0030731D">
        <w:tc>
          <w:tcPr>
            <w:tcW w:w="4765" w:type="dxa"/>
          </w:tcPr>
          <w:p w14:paraId="1AE5B110" w14:textId="1E7DC767" w:rsidR="00985FD3" w:rsidRDefault="00985FD3" w:rsidP="00243D6C">
            <w:pPr>
              <w:spacing w:before="120"/>
              <w:rPr>
                <w:szCs w:val="24"/>
              </w:rPr>
            </w:pPr>
            <w:r>
              <w:rPr>
                <w:szCs w:val="24"/>
              </w:rPr>
              <w:t>Pocahontas Building, 10th Floor</w:t>
            </w:r>
          </w:p>
        </w:tc>
        <w:tc>
          <w:tcPr>
            <w:tcW w:w="4675" w:type="dxa"/>
          </w:tcPr>
          <w:p w14:paraId="78C6641D" w14:textId="2BEBFD68" w:rsidR="00985FD3" w:rsidRDefault="00985FD3" w:rsidP="00243D6C">
            <w:pPr>
              <w:spacing w:before="120"/>
              <w:rPr>
                <w:szCs w:val="24"/>
              </w:rPr>
            </w:pPr>
            <w:r>
              <w:rPr>
                <w:szCs w:val="24"/>
              </w:rPr>
              <w:t>Telephone 804-698-1810</w:t>
            </w:r>
          </w:p>
        </w:tc>
      </w:tr>
      <w:tr w:rsidR="00985FD3" w14:paraId="19C67B2D" w14:textId="77777777" w:rsidTr="0030731D">
        <w:tc>
          <w:tcPr>
            <w:tcW w:w="4765" w:type="dxa"/>
          </w:tcPr>
          <w:p w14:paraId="685B8038" w14:textId="2B6DF1A2" w:rsidR="00985FD3" w:rsidRDefault="00985FD3" w:rsidP="00985FD3">
            <w:pPr>
              <w:rPr>
                <w:szCs w:val="24"/>
              </w:rPr>
            </w:pPr>
            <w:r>
              <w:rPr>
                <w:szCs w:val="24"/>
              </w:rPr>
              <w:t>900 E. Main Street</w:t>
            </w:r>
          </w:p>
        </w:tc>
        <w:tc>
          <w:tcPr>
            <w:tcW w:w="4675" w:type="dxa"/>
          </w:tcPr>
          <w:p w14:paraId="1952D51D" w14:textId="56C7644B" w:rsidR="00985FD3" w:rsidRDefault="00985FD3" w:rsidP="00985FD3">
            <w:pPr>
              <w:rPr>
                <w:szCs w:val="24"/>
              </w:rPr>
            </w:pPr>
            <w:r>
              <w:rPr>
                <w:szCs w:val="24"/>
              </w:rPr>
              <w:t>Toll-free 866-448-4100</w:t>
            </w:r>
          </w:p>
        </w:tc>
      </w:tr>
      <w:tr w:rsidR="00985FD3" w14:paraId="4907EB22" w14:textId="77777777" w:rsidTr="0030731D">
        <w:tc>
          <w:tcPr>
            <w:tcW w:w="4765" w:type="dxa"/>
          </w:tcPr>
          <w:p w14:paraId="6E702551" w14:textId="3F6AAD84" w:rsidR="00985FD3" w:rsidRDefault="00985FD3" w:rsidP="00985FD3">
            <w:pPr>
              <w:rPr>
                <w:szCs w:val="24"/>
              </w:rPr>
            </w:pPr>
            <w:r>
              <w:rPr>
                <w:szCs w:val="24"/>
              </w:rPr>
              <w:t>Richmond, VA 23219</w:t>
            </w:r>
          </w:p>
        </w:tc>
        <w:tc>
          <w:tcPr>
            <w:tcW w:w="4675" w:type="dxa"/>
          </w:tcPr>
          <w:p w14:paraId="5F548890" w14:textId="642E1B1C" w:rsidR="00985FD3" w:rsidRDefault="00985FD3" w:rsidP="00985FD3">
            <w:pPr>
              <w:rPr>
                <w:szCs w:val="24"/>
              </w:rPr>
            </w:pPr>
            <w:r>
              <w:rPr>
                <w:szCs w:val="24"/>
              </w:rPr>
              <w:t>Fax 804-698-1899</w:t>
            </w:r>
          </w:p>
        </w:tc>
      </w:tr>
      <w:tr w:rsidR="00985FD3" w14:paraId="543F9B23" w14:textId="77777777" w:rsidTr="0030731D">
        <w:tc>
          <w:tcPr>
            <w:tcW w:w="4765" w:type="dxa"/>
          </w:tcPr>
          <w:p w14:paraId="4FD443A1" w14:textId="5218999C" w:rsidR="00985FD3" w:rsidRDefault="00985FD3" w:rsidP="00985FD3">
            <w:pPr>
              <w:spacing w:before="120"/>
              <w:rPr>
                <w:szCs w:val="24"/>
              </w:rPr>
            </w:pPr>
            <w:r>
              <w:rPr>
                <w:szCs w:val="24"/>
              </w:rPr>
              <w:t>Email: foiacouncil@dls.virginia.gov</w:t>
            </w:r>
          </w:p>
        </w:tc>
        <w:tc>
          <w:tcPr>
            <w:tcW w:w="4675" w:type="dxa"/>
          </w:tcPr>
          <w:p w14:paraId="1D334DE2" w14:textId="77777777" w:rsidR="00985FD3" w:rsidRDefault="00985FD3" w:rsidP="00985FD3">
            <w:pPr>
              <w:rPr>
                <w:szCs w:val="24"/>
              </w:rPr>
            </w:pPr>
          </w:p>
        </w:tc>
      </w:tr>
    </w:tbl>
    <w:p w14:paraId="08ED4145" w14:textId="2EE383F3" w:rsidR="00FC6F91" w:rsidRPr="00243D6C" w:rsidRDefault="00FC6F91" w:rsidP="00FC6F91">
      <w:pPr>
        <w:spacing w:before="360"/>
        <w:jc w:val="center"/>
        <w:rPr>
          <w:szCs w:val="24"/>
        </w:rPr>
      </w:pPr>
      <w:r>
        <w:rPr>
          <w:szCs w:val="24"/>
        </w:rPr>
        <w:t>July 2019</w:t>
      </w:r>
    </w:p>
    <w:sectPr w:rsidR="00FC6F91" w:rsidRPr="00243D6C" w:rsidSect="00673069">
      <w:headerReference w:type="default" r:id="rId8"/>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DFB50" w14:textId="77777777" w:rsidR="004B0471" w:rsidRDefault="004B0471" w:rsidP="004B0471">
      <w:r>
        <w:separator/>
      </w:r>
    </w:p>
  </w:endnote>
  <w:endnote w:type="continuationSeparator" w:id="0">
    <w:p w14:paraId="5961797E" w14:textId="77777777" w:rsidR="004B0471" w:rsidRDefault="004B0471" w:rsidP="004B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D901C" w14:textId="77777777" w:rsidR="004B0471" w:rsidRDefault="004B0471" w:rsidP="004B0471">
      <w:r>
        <w:separator/>
      </w:r>
    </w:p>
  </w:footnote>
  <w:footnote w:type="continuationSeparator" w:id="0">
    <w:p w14:paraId="638FF64E" w14:textId="77777777" w:rsidR="004B0471" w:rsidRDefault="004B0471" w:rsidP="004B0471">
      <w:r>
        <w:continuationSeparator/>
      </w:r>
    </w:p>
  </w:footnote>
  <w:footnote w:id="1">
    <w:p w14:paraId="66C89D66" w14:textId="77777777" w:rsidR="00B75454" w:rsidRDefault="00B75454" w:rsidP="00B75454">
      <w:pPr>
        <w:pStyle w:val="FootnoteText"/>
      </w:pPr>
      <w:r>
        <w:rPr>
          <w:rStyle w:val="FootnoteReference"/>
        </w:rPr>
        <w:footnoteRef/>
      </w:r>
      <w:r>
        <w:t xml:space="preserve"> Va. Code § 23.1-405 (providing a definition in the context of students at public institutions of higher education); </w:t>
      </w:r>
      <w:r w:rsidRPr="009554BB">
        <w:rPr>
          <w:i/>
        </w:rPr>
        <w:t>see also</w:t>
      </w:r>
      <w:r>
        <w:t xml:space="preserve"> § 40.1-28.7:5 (providing a nearly identical definition in the context of public employees’ social media accounts).</w:t>
      </w:r>
    </w:p>
  </w:footnote>
  <w:footnote w:id="2">
    <w:p w14:paraId="47C94201" w14:textId="534C9E5D" w:rsidR="009554BB" w:rsidRDefault="009554BB">
      <w:pPr>
        <w:pStyle w:val="FootnoteText"/>
      </w:pPr>
      <w:r>
        <w:rPr>
          <w:rStyle w:val="FootnoteReference"/>
        </w:rPr>
        <w:footnoteRef/>
      </w:r>
      <w:r>
        <w:t xml:space="preserve"> Va. Code § 2.2-3701</w:t>
      </w:r>
      <w:r w:rsidR="00CD10A5">
        <w:t xml:space="preserve">, </w:t>
      </w:r>
      <w:r w:rsidR="00254051">
        <w:t>“‘</w:t>
      </w:r>
      <w:r w:rsidRPr="009554BB">
        <w:t>Public records</w:t>
      </w:r>
      <w:r w:rsidR="00254051">
        <w:t>’</w:t>
      </w:r>
      <w:r w:rsidRPr="009554BB">
        <w:t xml:space="preserve"> means all writings and recordings that consist of letters, words or numbers, or their equivalent, set down by handwriting, typewriting, printing, photostatting, photography, magnetic impulse, optical or magneto-optical form, mechanical or electronic recording or other form of data compilation, however stored, and regardless of physical form or characteristics, prepared or owned by, or in the possession of a public body or its officers, employees or agents in the transaction of public business</w:t>
      </w:r>
      <w:r w:rsidR="00CD10A5" w:rsidRPr="009554BB">
        <w:t>.</w:t>
      </w:r>
      <w:r w:rsidR="00254051">
        <w:t>”</w:t>
      </w:r>
    </w:p>
  </w:footnote>
  <w:footnote w:id="3">
    <w:p w14:paraId="0EF5EBF8" w14:textId="5DB56908" w:rsidR="00872010" w:rsidRDefault="00872010">
      <w:pPr>
        <w:pStyle w:val="FootnoteText"/>
      </w:pPr>
      <w:r>
        <w:rPr>
          <w:rStyle w:val="FootnoteReference"/>
        </w:rPr>
        <w:footnoteRef/>
      </w:r>
      <w:r>
        <w:t xml:space="preserve"> Va. Code § 2.2-3701</w:t>
      </w:r>
      <w:r w:rsidR="000E3C6B">
        <w:t xml:space="preserve">, </w:t>
      </w:r>
      <w:r w:rsidR="00B03409">
        <w:t>“‘</w:t>
      </w:r>
      <w:r w:rsidRPr="00872010">
        <w:t>Meeting</w:t>
      </w:r>
      <w:r w:rsidR="00B03409">
        <w:t>’</w:t>
      </w:r>
      <w:r w:rsidR="00B879A9" w:rsidRPr="00872010">
        <w:t xml:space="preserve"> </w:t>
      </w:r>
      <w:r w:rsidRPr="00872010">
        <w:t xml:space="preserve">or </w:t>
      </w:r>
      <w:r w:rsidR="00B03409">
        <w:t>‘</w:t>
      </w:r>
      <w:r w:rsidRPr="00872010">
        <w:t>meetings</w:t>
      </w:r>
      <w:r w:rsidR="00B03409">
        <w:t xml:space="preserve">’ </w:t>
      </w:r>
      <w:r w:rsidRPr="00872010">
        <w:t xml:space="preserve">means the meetings including work sessions, when sitting physically, or through electronic communication means pursuant to § 2.2-3708.2, as a body or entity, or as an informal assemblage of (i) as many as three members or (ii) a quorum, if less than three, of the constituent membership, wherever held, with or without minutes being taken, whether or not votes are cast, of any public body. Neither the gathering of employees of a public body nor the gathering or attendance of two or more members of a public body (a) at any place or function where no part of the purpose of such gathering or attendance is the discussion or transaction of any public business, and such gathering or attendance was not called or prearranged with any purpose of discussing or transacting any business of the public body, or (b) at a public forum, candidate appearance, or debate, the purpose of which is to inform the electorate and not to transact public business or to hold discussions relating to the transaction of public business, even though the performance of the members individually or collectively in the conduct of public business may be a topic of discussion or debate at such public meeting, shall be deemed a </w:t>
      </w:r>
      <w:r w:rsidR="00B03409">
        <w:t>‘</w:t>
      </w:r>
      <w:r w:rsidRPr="00872010">
        <w:t>meeting</w:t>
      </w:r>
      <w:r w:rsidR="00B03409">
        <w:t>’</w:t>
      </w:r>
      <w:r w:rsidRPr="00872010">
        <w:t xml:space="preserve"> subject to the provisions of this chapter</w:t>
      </w:r>
      <w:r w:rsidR="00B879A9" w:rsidRPr="00872010">
        <w:t>.</w:t>
      </w:r>
      <w:r w:rsidR="00B03409">
        <w:t>”</w:t>
      </w:r>
    </w:p>
  </w:footnote>
  <w:footnote w:id="4">
    <w:p w14:paraId="0B6A529A" w14:textId="77777777" w:rsidR="00FA5EFC" w:rsidRDefault="00FA5EFC">
      <w:pPr>
        <w:pStyle w:val="FootnoteText"/>
      </w:pPr>
      <w:r>
        <w:rPr>
          <w:rStyle w:val="FootnoteReference"/>
        </w:rPr>
        <w:footnoteRef/>
      </w:r>
      <w:r>
        <w:t xml:space="preserve"> Please see the Electronic Meetings Guide published by this office for details regarding electronic meetings.</w:t>
      </w:r>
    </w:p>
  </w:footnote>
  <w:footnote w:id="5">
    <w:p w14:paraId="08EF98B1" w14:textId="46033547" w:rsidR="00F02C48" w:rsidRDefault="00F02C48">
      <w:pPr>
        <w:pStyle w:val="FootnoteText"/>
      </w:pPr>
      <w:r>
        <w:rPr>
          <w:rStyle w:val="FootnoteReference"/>
        </w:rPr>
        <w:footnoteRef/>
      </w:r>
      <w:r>
        <w:t xml:space="preserve"> Va. Code § 2.2-3701</w:t>
      </w:r>
      <w:r w:rsidR="0080472A">
        <w:t xml:space="preserve">, </w:t>
      </w:r>
      <w:r w:rsidR="00B03409">
        <w:t>“‘</w:t>
      </w:r>
      <w:r w:rsidRPr="00F02C48">
        <w:t>Closed meeting</w:t>
      </w:r>
      <w:r w:rsidR="00C3377F">
        <w:t xml:space="preserve">’ </w:t>
      </w:r>
      <w:r w:rsidRPr="00F02C48">
        <w:t>means a meeting from which the public is excluded.</w:t>
      </w:r>
      <w:r w:rsidR="00C3377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5B7A4" w14:textId="79A4A937" w:rsidR="00FA5EFC" w:rsidRDefault="00FA5EFC" w:rsidP="00482F1F">
    <w:pPr>
      <w:pStyle w:val="Header"/>
      <w:tabs>
        <w:tab w:val="clear" w:pos="4680"/>
      </w:tabs>
    </w:pPr>
    <w:r>
      <w:t>FOIA &amp; Social Media</w:t>
    </w:r>
    <w:r w:rsidR="00482F1F">
      <w:tab/>
      <w:t xml:space="preserve">Page </w:t>
    </w:r>
    <w:r w:rsidR="00482F1F">
      <w:fldChar w:fldCharType="begin"/>
    </w:r>
    <w:r w:rsidR="00482F1F">
      <w:instrText xml:space="preserve"> PAGE   \* MERGEFORMAT </w:instrText>
    </w:r>
    <w:r w:rsidR="00482F1F">
      <w:fldChar w:fldCharType="separate"/>
    </w:r>
    <w:r w:rsidR="00CF50F8">
      <w:rPr>
        <w:noProof/>
      </w:rPr>
      <w:t>4</w:t>
    </w:r>
    <w:r w:rsidR="00482F1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5F66"/>
    <w:multiLevelType w:val="hybridMultilevel"/>
    <w:tmpl w:val="1A22CD70"/>
    <w:lvl w:ilvl="0" w:tplc="F8EC17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02EFF"/>
    <w:multiLevelType w:val="hybridMultilevel"/>
    <w:tmpl w:val="D4426F68"/>
    <w:lvl w:ilvl="0" w:tplc="F8EC17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A6321"/>
    <w:multiLevelType w:val="hybridMultilevel"/>
    <w:tmpl w:val="5EEE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C3F39"/>
    <w:multiLevelType w:val="hybridMultilevel"/>
    <w:tmpl w:val="396E94A2"/>
    <w:lvl w:ilvl="0" w:tplc="F8EC17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054A6"/>
    <w:multiLevelType w:val="hybridMultilevel"/>
    <w:tmpl w:val="43E2AA02"/>
    <w:lvl w:ilvl="0" w:tplc="F8EC17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9FB"/>
    <w:multiLevelType w:val="hybridMultilevel"/>
    <w:tmpl w:val="AD06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86CE5"/>
    <w:multiLevelType w:val="hybridMultilevel"/>
    <w:tmpl w:val="DA4E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85599A"/>
    <w:multiLevelType w:val="hybridMultilevel"/>
    <w:tmpl w:val="3E0C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96E93"/>
    <w:multiLevelType w:val="hybridMultilevel"/>
    <w:tmpl w:val="A70E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3239F3"/>
    <w:multiLevelType w:val="hybridMultilevel"/>
    <w:tmpl w:val="DF9CFC36"/>
    <w:lvl w:ilvl="0" w:tplc="F8EC17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B41E1E"/>
    <w:multiLevelType w:val="hybridMultilevel"/>
    <w:tmpl w:val="20FE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9"/>
  </w:num>
  <w:num w:numId="5">
    <w:abstractNumId w:val="0"/>
  </w:num>
  <w:num w:numId="6">
    <w:abstractNumId w:val="4"/>
  </w:num>
  <w:num w:numId="7">
    <w:abstractNumId w:val="10"/>
  </w:num>
  <w:num w:numId="8">
    <w:abstractNumId w:val="7"/>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TrackMoves/>
  <w:doNotTrackFormattin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99"/>
    <w:rsid w:val="00006E7A"/>
    <w:rsid w:val="00007403"/>
    <w:rsid w:val="00035DB2"/>
    <w:rsid w:val="00047084"/>
    <w:rsid w:val="00053C73"/>
    <w:rsid w:val="0008122A"/>
    <w:rsid w:val="00082A28"/>
    <w:rsid w:val="000C219A"/>
    <w:rsid w:val="000D0624"/>
    <w:rsid w:val="000E3C6B"/>
    <w:rsid w:val="000E6847"/>
    <w:rsid w:val="00141A90"/>
    <w:rsid w:val="0014598C"/>
    <w:rsid w:val="001871BC"/>
    <w:rsid w:val="001F57CB"/>
    <w:rsid w:val="002205EE"/>
    <w:rsid w:val="00243D6C"/>
    <w:rsid w:val="00254051"/>
    <w:rsid w:val="00266306"/>
    <w:rsid w:val="002A546D"/>
    <w:rsid w:val="002B17D4"/>
    <w:rsid w:val="002C089F"/>
    <w:rsid w:val="002D4DF5"/>
    <w:rsid w:val="002D6594"/>
    <w:rsid w:val="0030731D"/>
    <w:rsid w:val="00337540"/>
    <w:rsid w:val="003503CA"/>
    <w:rsid w:val="0037633D"/>
    <w:rsid w:val="00393FED"/>
    <w:rsid w:val="003A04AB"/>
    <w:rsid w:val="003E4656"/>
    <w:rsid w:val="004024B8"/>
    <w:rsid w:val="004427E4"/>
    <w:rsid w:val="00477F8F"/>
    <w:rsid w:val="00482F1F"/>
    <w:rsid w:val="004B0471"/>
    <w:rsid w:val="004E16FD"/>
    <w:rsid w:val="00515A0B"/>
    <w:rsid w:val="00515A56"/>
    <w:rsid w:val="005A7C39"/>
    <w:rsid w:val="005C58DA"/>
    <w:rsid w:val="00604F8F"/>
    <w:rsid w:val="006326D4"/>
    <w:rsid w:val="00673069"/>
    <w:rsid w:val="0067318C"/>
    <w:rsid w:val="006C1ADA"/>
    <w:rsid w:val="007147E3"/>
    <w:rsid w:val="00726E27"/>
    <w:rsid w:val="007315A6"/>
    <w:rsid w:val="00750816"/>
    <w:rsid w:val="00757DD1"/>
    <w:rsid w:val="007961B5"/>
    <w:rsid w:val="007B32AC"/>
    <w:rsid w:val="007E65D3"/>
    <w:rsid w:val="007F399A"/>
    <w:rsid w:val="0080472A"/>
    <w:rsid w:val="00851726"/>
    <w:rsid w:val="00872010"/>
    <w:rsid w:val="0088301C"/>
    <w:rsid w:val="008A7C21"/>
    <w:rsid w:val="009047C8"/>
    <w:rsid w:val="0093549D"/>
    <w:rsid w:val="009369EB"/>
    <w:rsid w:val="00937E4F"/>
    <w:rsid w:val="009554BB"/>
    <w:rsid w:val="00961C30"/>
    <w:rsid w:val="0097743A"/>
    <w:rsid w:val="00985FD3"/>
    <w:rsid w:val="009B466C"/>
    <w:rsid w:val="009C140F"/>
    <w:rsid w:val="009F296C"/>
    <w:rsid w:val="00A04D8A"/>
    <w:rsid w:val="00A06B99"/>
    <w:rsid w:val="00A328C5"/>
    <w:rsid w:val="00A40CED"/>
    <w:rsid w:val="00A7614C"/>
    <w:rsid w:val="00A93CB0"/>
    <w:rsid w:val="00AA2314"/>
    <w:rsid w:val="00AA35B2"/>
    <w:rsid w:val="00AA42B4"/>
    <w:rsid w:val="00AD5950"/>
    <w:rsid w:val="00B03409"/>
    <w:rsid w:val="00B148E8"/>
    <w:rsid w:val="00B55EBB"/>
    <w:rsid w:val="00B5706C"/>
    <w:rsid w:val="00B75454"/>
    <w:rsid w:val="00B879A9"/>
    <w:rsid w:val="00BA5EFA"/>
    <w:rsid w:val="00BC67F4"/>
    <w:rsid w:val="00C02615"/>
    <w:rsid w:val="00C27589"/>
    <w:rsid w:val="00C3248A"/>
    <w:rsid w:val="00C3377F"/>
    <w:rsid w:val="00C45991"/>
    <w:rsid w:val="00C906CE"/>
    <w:rsid w:val="00C9377E"/>
    <w:rsid w:val="00CD10A5"/>
    <w:rsid w:val="00CD45A1"/>
    <w:rsid w:val="00CD47A6"/>
    <w:rsid w:val="00CF50F8"/>
    <w:rsid w:val="00D12BC2"/>
    <w:rsid w:val="00D66A01"/>
    <w:rsid w:val="00D76ACB"/>
    <w:rsid w:val="00D81E16"/>
    <w:rsid w:val="00D841CC"/>
    <w:rsid w:val="00D91D1B"/>
    <w:rsid w:val="00D95C97"/>
    <w:rsid w:val="00D96F28"/>
    <w:rsid w:val="00DD7CDA"/>
    <w:rsid w:val="00DF688D"/>
    <w:rsid w:val="00E379B8"/>
    <w:rsid w:val="00E56204"/>
    <w:rsid w:val="00EA39B7"/>
    <w:rsid w:val="00EB2B46"/>
    <w:rsid w:val="00ED12D9"/>
    <w:rsid w:val="00EF7F4E"/>
    <w:rsid w:val="00F02C48"/>
    <w:rsid w:val="00F03D3B"/>
    <w:rsid w:val="00F541F4"/>
    <w:rsid w:val="00FA5EFC"/>
    <w:rsid w:val="00FC6F91"/>
    <w:rsid w:val="00FE3525"/>
    <w:rsid w:val="00FF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04C545"/>
  <w15:docId w15:val="{6F29D4A4-ADFF-402C-BF15-337A83F3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471"/>
    <w:pPr>
      <w:tabs>
        <w:tab w:val="center" w:pos="4680"/>
        <w:tab w:val="right" w:pos="9360"/>
      </w:tabs>
    </w:pPr>
  </w:style>
  <w:style w:type="character" w:customStyle="1" w:styleId="HeaderChar">
    <w:name w:val="Header Char"/>
    <w:basedOn w:val="DefaultParagraphFont"/>
    <w:link w:val="Header"/>
    <w:uiPriority w:val="99"/>
    <w:rsid w:val="004B0471"/>
  </w:style>
  <w:style w:type="paragraph" w:styleId="Footer">
    <w:name w:val="footer"/>
    <w:basedOn w:val="Normal"/>
    <w:link w:val="FooterChar"/>
    <w:uiPriority w:val="99"/>
    <w:unhideWhenUsed/>
    <w:rsid w:val="004B0471"/>
    <w:pPr>
      <w:tabs>
        <w:tab w:val="center" w:pos="4680"/>
        <w:tab w:val="right" w:pos="9360"/>
      </w:tabs>
    </w:pPr>
  </w:style>
  <w:style w:type="character" w:customStyle="1" w:styleId="FooterChar">
    <w:name w:val="Footer Char"/>
    <w:basedOn w:val="DefaultParagraphFont"/>
    <w:link w:val="Footer"/>
    <w:uiPriority w:val="99"/>
    <w:rsid w:val="004B0471"/>
  </w:style>
  <w:style w:type="paragraph" w:styleId="FootnoteText">
    <w:name w:val="footnote text"/>
    <w:basedOn w:val="Normal"/>
    <w:link w:val="FootnoteTextChar"/>
    <w:uiPriority w:val="99"/>
    <w:semiHidden/>
    <w:unhideWhenUsed/>
    <w:rsid w:val="009554BB"/>
    <w:rPr>
      <w:sz w:val="20"/>
      <w:szCs w:val="20"/>
    </w:rPr>
  </w:style>
  <w:style w:type="character" w:customStyle="1" w:styleId="FootnoteTextChar">
    <w:name w:val="Footnote Text Char"/>
    <w:basedOn w:val="DefaultParagraphFont"/>
    <w:link w:val="FootnoteText"/>
    <w:uiPriority w:val="99"/>
    <w:semiHidden/>
    <w:rsid w:val="009554BB"/>
    <w:rPr>
      <w:sz w:val="20"/>
      <w:szCs w:val="20"/>
    </w:rPr>
  </w:style>
  <w:style w:type="character" w:styleId="FootnoteReference">
    <w:name w:val="footnote reference"/>
    <w:basedOn w:val="DefaultParagraphFont"/>
    <w:uiPriority w:val="99"/>
    <w:semiHidden/>
    <w:unhideWhenUsed/>
    <w:rsid w:val="009554BB"/>
    <w:rPr>
      <w:vertAlign w:val="superscript"/>
    </w:rPr>
  </w:style>
  <w:style w:type="paragraph" w:styleId="ListParagraph">
    <w:name w:val="List Paragraph"/>
    <w:basedOn w:val="Normal"/>
    <w:uiPriority w:val="34"/>
    <w:qFormat/>
    <w:rsid w:val="00007403"/>
    <w:pPr>
      <w:ind w:left="720"/>
      <w:contextualSpacing/>
    </w:pPr>
  </w:style>
  <w:style w:type="character" w:styleId="CommentReference">
    <w:name w:val="annotation reference"/>
    <w:basedOn w:val="DefaultParagraphFont"/>
    <w:uiPriority w:val="99"/>
    <w:semiHidden/>
    <w:unhideWhenUsed/>
    <w:rsid w:val="00006E7A"/>
    <w:rPr>
      <w:sz w:val="16"/>
      <w:szCs w:val="16"/>
    </w:rPr>
  </w:style>
  <w:style w:type="paragraph" w:styleId="CommentText">
    <w:name w:val="annotation text"/>
    <w:basedOn w:val="Normal"/>
    <w:link w:val="CommentTextChar"/>
    <w:uiPriority w:val="99"/>
    <w:semiHidden/>
    <w:unhideWhenUsed/>
    <w:rsid w:val="00006E7A"/>
    <w:rPr>
      <w:sz w:val="20"/>
      <w:szCs w:val="20"/>
    </w:rPr>
  </w:style>
  <w:style w:type="character" w:customStyle="1" w:styleId="CommentTextChar">
    <w:name w:val="Comment Text Char"/>
    <w:basedOn w:val="DefaultParagraphFont"/>
    <w:link w:val="CommentText"/>
    <w:uiPriority w:val="99"/>
    <w:semiHidden/>
    <w:rsid w:val="00006E7A"/>
    <w:rPr>
      <w:sz w:val="20"/>
      <w:szCs w:val="20"/>
    </w:rPr>
  </w:style>
  <w:style w:type="paragraph" w:styleId="CommentSubject">
    <w:name w:val="annotation subject"/>
    <w:basedOn w:val="CommentText"/>
    <w:next w:val="CommentText"/>
    <w:link w:val="CommentSubjectChar"/>
    <w:uiPriority w:val="99"/>
    <w:semiHidden/>
    <w:unhideWhenUsed/>
    <w:rsid w:val="00006E7A"/>
    <w:rPr>
      <w:b/>
      <w:bCs/>
    </w:rPr>
  </w:style>
  <w:style w:type="character" w:customStyle="1" w:styleId="CommentSubjectChar">
    <w:name w:val="Comment Subject Char"/>
    <w:basedOn w:val="CommentTextChar"/>
    <w:link w:val="CommentSubject"/>
    <w:uiPriority w:val="99"/>
    <w:semiHidden/>
    <w:rsid w:val="00006E7A"/>
    <w:rPr>
      <w:b/>
      <w:bCs/>
      <w:sz w:val="20"/>
      <w:szCs w:val="20"/>
    </w:rPr>
  </w:style>
  <w:style w:type="paragraph" w:styleId="Revision">
    <w:name w:val="Revision"/>
    <w:hidden/>
    <w:uiPriority w:val="99"/>
    <w:semiHidden/>
    <w:rsid w:val="00006E7A"/>
  </w:style>
  <w:style w:type="paragraph" w:styleId="BalloonText">
    <w:name w:val="Balloon Text"/>
    <w:basedOn w:val="Normal"/>
    <w:link w:val="BalloonTextChar"/>
    <w:uiPriority w:val="99"/>
    <w:semiHidden/>
    <w:unhideWhenUsed/>
    <w:rsid w:val="00006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E7A"/>
    <w:rPr>
      <w:rFonts w:ascii="Segoe UI" w:hAnsi="Segoe UI" w:cs="Segoe UI"/>
      <w:sz w:val="18"/>
      <w:szCs w:val="18"/>
    </w:rPr>
  </w:style>
  <w:style w:type="character" w:styleId="Strong">
    <w:name w:val="Strong"/>
    <w:basedOn w:val="DefaultParagraphFont"/>
    <w:uiPriority w:val="22"/>
    <w:qFormat/>
    <w:rsid w:val="00D81E16"/>
    <w:rPr>
      <w:b/>
      <w:bCs/>
    </w:rPr>
  </w:style>
  <w:style w:type="character" w:styleId="Hyperlink">
    <w:name w:val="Hyperlink"/>
    <w:basedOn w:val="DefaultParagraphFont"/>
    <w:uiPriority w:val="99"/>
    <w:semiHidden/>
    <w:unhideWhenUsed/>
    <w:rsid w:val="00D81E16"/>
    <w:rPr>
      <w:color w:val="0000FF"/>
      <w:u w:val="single"/>
    </w:rPr>
  </w:style>
  <w:style w:type="table" w:styleId="TableGrid">
    <w:name w:val="Table Grid"/>
    <w:basedOn w:val="TableNormal"/>
    <w:uiPriority w:val="59"/>
    <w:rsid w:val="0098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35782">
      <w:bodyDiv w:val="1"/>
      <w:marLeft w:val="0"/>
      <w:marRight w:val="0"/>
      <w:marTop w:val="0"/>
      <w:marBottom w:val="0"/>
      <w:divBdr>
        <w:top w:val="none" w:sz="0" w:space="0" w:color="auto"/>
        <w:left w:val="none" w:sz="0" w:space="0" w:color="auto"/>
        <w:bottom w:val="none" w:sz="0" w:space="0" w:color="auto"/>
        <w:right w:val="none" w:sz="0" w:space="0" w:color="auto"/>
      </w:divBdr>
      <w:divsChild>
        <w:div w:id="1797019262">
          <w:marLeft w:val="0"/>
          <w:marRight w:val="0"/>
          <w:marTop w:val="0"/>
          <w:marBottom w:val="0"/>
          <w:divBdr>
            <w:top w:val="none" w:sz="0" w:space="0" w:color="auto"/>
            <w:left w:val="none" w:sz="0" w:space="0" w:color="auto"/>
            <w:bottom w:val="none" w:sz="0" w:space="0" w:color="auto"/>
            <w:right w:val="none" w:sz="0" w:space="0" w:color="auto"/>
          </w:divBdr>
          <w:divsChild>
            <w:div w:id="934480953">
              <w:marLeft w:val="0"/>
              <w:marRight w:val="0"/>
              <w:marTop w:val="0"/>
              <w:marBottom w:val="0"/>
              <w:divBdr>
                <w:top w:val="none" w:sz="0" w:space="0" w:color="auto"/>
                <w:left w:val="none" w:sz="0" w:space="0" w:color="auto"/>
                <w:bottom w:val="none" w:sz="0" w:space="0" w:color="auto"/>
                <w:right w:val="none" w:sz="0" w:space="0" w:color="auto"/>
              </w:divBdr>
              <w:divsChild>
                <w:div w:id="310410468">
                  <w:marLeft w:val="0"/>
                  <w:marRight w:val="0"/>
                  <w:marTop w:val="0"/>
                  <w:marBottom w:val="0"/>
                  <w:divBdr>
                    <w:top w:val="none" w:sz="0" w:space="0" w:color="auto"/>
                    <w:left w:val="none" w:sz="0" w:space="0" w:color="auto"/>
                    <w:bottom w:val="none" w:sz="0" w:space="0" w:color="auto"/>
                    <w:right w:val="none" w:sz="0" w:space="0" w:color="auto"/>
                  </w:divBdr>
                </w:div>
                <w:div w:id="1606692439">
                  <w:marLeft w:val="0"/>
                  <w:marRight w:val="0"/>
                  <w:marTop w:val="0"/>
                  <w:marBottom w:val="0"/>
                  <w:divBdr>
                    <w:top w:val="none" w:sz="0" w:space="0" w:color="auto"/>
                    <w:left w:val="none" w:sz="0" w:space="0" w:color="auto"/>
                    <w:bottom w:val="none" w:sz="0" w:space="0" w:color="auto"/>
                    <w:right w:val="none" w:sz="0" w:space="0" w:color="auto"/>
                  </w:divBdr>
                </w:div>
                <w:div w:id="1273896486">
                  <w:marLeft w:val="0"/>
                  <w:marRight w:val="0"/>
                  <w:marTop w:val="0"/>
                  <w:marBottom w:val="0"/>
                  <w:divBdr>
                    <w:top w:val="none" w:sz="0" w:space="0" w:color="auto"/>
                    <w:left w:val="none" w:sz="0" w:space="0" w:color="auto"/>
                    <w:bottom w:val="none" w:sz="0" w:space="0" w:color="auto"/>
                    <w:right w:val="none" w:sz="0" w:space="0" w:color="auto"/>
                  </w:divBdr>
                </w:div>
                <w:div w:id="426392280">
                  <w:marLeft w:val="0"/>
                  <w:marRight w:val="0"/>
                  <w:marTop w:val="0"/>
                  <w:marBottom w:val="0"/>
                  <w:divBdr>
                    <w:top w:val="none" w:sz="0" w:space="0" w:color="auto"/>
                    <w:left w:val="none" w:sz="0" w:space="0" w:color="auto"/>
                    <w:bottom w:val="none" w:sz="0" w:space="0" w:color="auto"/>
                    <w:right w:val="none" w:sz="0" w:space="0" w:color="auto"/>
                  </w:divBdr>
                </w:div>
                <w:div w:id="85733358">
                  <w:marLeft w:val="0"/>
                  <w:marRight w:val="0"/>
                  <w:marTop w:val="0"/>
                  <w:marBottom w:val="0"/>
                  <w:divBdr>
                    <w:top w:val="none" w:sz="0" w:space="0" w:color="auto"/>
                    <w:left w:val="none" w:sz="0" w:space="0" w:color="auto"/>
                    <w:bottom w:val="none" w:sz="0" w:space="0" w:color="auto"/>
                    <w:right w:val="none" w:sz="0" w:space="0" w:color="auto"/>
                  </w:divBdr>
                </w:div>
                <w:div w:id="1195074064">
                  <w:marLeft w:val="0"/>
                  <w:marRight w:val="0"/>
                  <w:marTop w:val="0"/>
                  <w:marBottom w:val="0"/>
                  <w:divBdr>
                    <w:top w:val="none" w:sz="0" w:space="0" w:color="auto"/>
                    <w:left w:val="none" w:sz="0" w:space="0" w:color="auto"/>
                    <w:bottom w:val="none" w:sz="0" w:space="0" w:color="auto"/>
                    <w:right w:val="none" w:sz="0" w:space="0" w:color="auto"/>
                  </w:divBdr>
                </w:div>
                <w:div w:id="383411154">
                  <w:marLeft w:val="0"/>
                  <w:marRight w:val="0"/>
                  <w:marTop w:val="0"/>
                  <w:marBottom w:val="0"/>
                  <w:divBdr>
                    <w:top w:val="none" w:sz="0" w:space="0" w:color="auto"/>
                    <w:left w:val="none" w:sz="0" w:space="0" w:color="auto"/>
                    <w:bottom w:val="none" w:sz="0" w:space="0" w:color="auto"/>
                    <w:right w:val="none" w:sz="0" w:space="0" w:color="auto"/>
                  </w:divBdr>
                </w:div>
                <w:div w:id="601038977">
                  <w:marLeft w:val="0"/>
                  <w:marRight w:val="0"/>
                  <w:marTop w:val="0"/>
                  <w:marBottom w:val="0"/>
                  <w:divBdr>
                    <w:top w:val="none" w:sz="0" w:space="0" w:color="auto"/>
                    <w:left w:val="none" w:sz="0" w:space="0" w:color="auto"/>
                    <w:bottom w:val="none" w:sz="0" w:space="0" w:color="auto"/>
                    <w:right w:val="none" w:sz="0" w:space="0" w:color="auto"/>
                  </w:divBdr>
                </w:div>
                <w:div w:id="69935791">
                  <w:marLeft w:val="0"/>
                  <w:marRight w:val="0"/>
                  <w:marTop w:val="0"/>
                  <w:marBottom w:val="0"/>
                  <w:divBdr>
                    <w:top w:val="none" w:sz="0" w:space="0" w:color="auto"/>
                    <w:left w:val="none" w:sz="0" w:space="0" w:color="auto"/>
                    <w:bottom w:val="none" w:sz="0" w:space="0" w:color="auto"/>
                    <w:right w:val="none" w:sz="0" w:space="0" w:color="auto"/>
                  </w:divBdr>
                </w:div>
                <w:div w:id="476919586">
                  <w:marLeft w:val="0"/>
                  <w:marRight w:val="0"/>
                  <w:marTop w:val="0"/>
                  <w:marBottom w:val="0"/>
                  <w:divBdr>
                    <w:top w:val="none" w:sz="0" w:space="0" w:color="auto"/>
                    <w:left w:val="none" w:sz="0" w:space="0" w:color="auto"/>
                    <w:bottom w:val="none" w:sz="0" w:space="0" w:color="auto"/>
                    <w:right w:val="none" w:sz="0" w:space="0" w:color="auto"/>
                  </w:divBdr>
                </w:div>
                <w:div w:id="751777428">
                  <w:marLeft w:val="0"/>
                  <w:marRight w:val="0"/>
                  <w:marTop w:val="0"/>
                  <w:marBottom w:val="0"/>
                  <w:divBdr>
                    <w:top w:val="none" w:sz="0" w:space="0" w:color="auto"/>
                    <w:left w:val="none" w:sz="0" w:space="0" w:color="auto"/>
                    <w:bottom w:val="none" w:sz="0" w:space="0" w:color="auto"/>
                    <w:right w:val="none" w:sz="0" w:space="0" w:color="auto"/>
                  </w:divBdr>
                </w:div>
                <w:div w:id="1409231022">
                  <w:marLeft w:val="0"/>
                  <w:marRight w:val="0"/>
                  <w:marTop w:val="0"/>
                  <w:marBottom w:val="0"/>
                  <w:divBdr>
                    <w:top w:val="none" w:sz="0" w:space="0" w:color="auto"/>
                    <w:left w:val="none" w:sz="0" w:space="0" w:color="auto"/>
                    <w:bottom w:val="none" w:sz="0" w:space="0" w:color="auto"/>
                    <w:right w:val="none" w:sz="0" w:space="0" w:color="auto"/>
                  </w:divBdr>
                </w:div>
                <w:div w:id="861477760">
                  <w:marLeft w:val="0"/>
                  <w:marRight w:val="0"/>
                  <w:marTop w:val="0"/>
                  <w:marBottom w:val="0"/>
                  <w:divBdr>
                    <w:top w:val="none" w:sz="0" w:space="0" w:color="auto"/>
                    <w:left w:val="none" w:sz="0" w:space="0" w:color="auto"/>
                    <w:bottom w:val="none" w:sz="0" w:space="0" w:color="auto"/>
                    <w:right w:val="none" w:sz="0" w:space="0" w:color="auto"/>
                  </w:divBdr>
                </w:div>
                <w:div w:id="412163486">
                  <w:marLeft w:val="0"/>
                  <w:marRight w:val="0"/>
                  <w:marTop w:val="0"/>
                  <w:marBottom w:val="0"/>
                  <w:divBdr>
                    <w:top w:val="none" w:sz="0" w:space="0" w:color="auto"/>
                    <w:left w:val="none" w:sz="0" w:space="0" w:color="auto"/>
                    <w:bottom w:val="none" w:sz="0" w:space="0" w:color="auto"/>
                    <w:right w:val="none" w:sz="0" w:space="0" w:color="auto"/>
                  </w:divBdr>
                </w:div>
                <w:div w:id="1442994171">
                  <w:marLeft w:val="0"/>
                  <w:marRight w:val="0"/>
                  <w:marTop w:val="0"/>
                  <w:marBottom w:val="0"/>
                  <w:divBdr>
                    <w:top w:val="none" w:sz="0" w:space="0" w:color="auto"/>
                    <w:left w:val="none" w:sz="0" w:space="0" w:color="auto"/>
                    <w:bottom w:val="none" w:sz="0" w:space="0" w:color="auto"/>
                    <w:right w:val="none" w:sz="0" w:space="0" w:color="auto"/>
                  </w:divBdr>
                </w:div>
                <w:div w:id="1391688402">
                  <w:marLeft w:val="0"/>
                  <w:marRight w:val="0"/>
                  <w:marTop w:val="0"/>
                  <w:marBottom w:val="0"/>
                  <w:divBdr>
                    <w:top w:val="none" w:sz="0" w:space="0" w:color="auto"/>
                    <w:left w:val="none" w:sz="0" w:space="0" w:color="auto"/>
                    <w:bottom w:val="none" w:sz="0" w:space="0" w:color="auto"/>
                    <w:right w:val="none" w:sz="0" w:space="0" w:color="auto"/>
                  </w:divBdr>
                </w:div>
                <w:div w:id="1879512804">
                  <w:marLeft w:val="0"/>
                  <w:marRight w:val="0"/>
                  <w:marTop w:val="0"/>
                  <w:marBottom w:val="0"/>
                  <w:divBdr>
                    <w:top w:val="none" w:sz="0" w:space="0" w:color="auto"/>
                    <w:left w:val="none" w:sz="0" w:space="0" w:color="auto"/>
                    <w:bottom w:val="none" w:sz="0" w:space="0" w:color="auto"/>
                    <w:right w:val="none" w:sz="0" w:space="0" w:color="auto"/>
                  </w:divBdr>
                </w:div>
                <w:div w:id="1020938238">
                  <w:marLeft w:val="0"/>
                  <w:marRight w:val="0"/>
                  <w:marTop w:val="0"/>
                  <w:marBottom w:val="0"/>
                  <w:divBdr>
                    <w:top w:val="none" w:sz="0" w:space="0" w:color="auto"/>
                    <w:left w:val="none" w:sz="0" w:space="0" w:color="auto"/>
                    <w:bottom w:val="none" w:sz="0" w:space="0" w:color="auto"/>
                    <w:right w:val="none" w:sz="0" w:space="0" w:color="auto"/>
                  </w:divBdr>
                </w:div>
                <w:div w:id="5181740">
                  <w:marLeft w:val="0"/>
                  <w:marRight w:val="0"/>
                  <w:marTop w:val="0"/>
                  <w:marBottom w:val="0"/>
                  <w:divBdr>
                    <w:top w:val="none" w:sz="0" w:space="0" w:color="auto"/>
                    <w:left w:val="none" w:sz="0" w:space="0" w:color="auto"/>
                    <w:bottom w:val="none" w:sz="0" w:space="0" w:color="auto"/>
                    <w:right w:val="none" w:sz="0" w:space="0" w:color="auto"/>
                  </w:divBdr>
                </w:div>
                <w:div w:id="11640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E5CDF-288B-444B-9E76-D2202597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Gernhardt</dc:creator>
  <cp:lastModifiedBy>Julie Smith</cp:lastModifiedBy>
  <cp:revision>2</cp:revision>
  <cp:lastPrinted>2019-07-17T17:49:00Z</cp:lastPrinted>
  <dcterms:created xsi:type="dcterms:W3CDTF">2024-10-29T19:09:00Z</dcterms:created>
  <dcterms:modified xsi:type="dcterms:W3CDTF">2024-10-29T19:09:00Z</dcterms:modified>
</cp:coreProperties>
</file>